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783" w:rsidRDefault="00F94783" w:rsidP="00CD553C">
      <w:pPr>
        <w:widowControl w:val="0"/>
        <w:spacing w:after="0"/>
        <w:rPr>
          <w:rFonts w:cs="Calibri"/>
          <w:color w:val="000000" w:themeColor="text1"/>
          <w:kern w:val="2"/>
          <w:sz w:val="20"/>
          <w:szCs w:val="20"/>
        </w:rPr>
      </w:pPr>
    </w:p>
    <w:p w:rsidR="00446C09" w:rsidRDefault="00446C09" w:rsidP="00CD553C">
      <w:pPr>
        <w:widowControl w:val="0"/>
        <w:spacing w:after="0"/>
        <w:rPr>
          <w:rFonts w:cs="Calibri"/>
          <w:color w:val="000000" w:themeColor="text1"/>
          <w:kern w:val="2"/>
          <w:sz w:val="20"/>
          <w:szCs w:val="20"/>
        </w:rPr>
      </w:pPr>
    </w:p>
    <w:p w:rsidR="00446C09" w:rsidRDefault="00446C09" w:rsidP="00CD553C">
      <w:pPr>
        <w:widowControl w:val="0"/>
        <w:spacing w:after="0"/>
        <w:rPr>
          <w:rFonts w:cs="Calibri"/>
          <w:color w:val="000000" w:themeColor="text1"/>
          <w:kern w:val="2"/>
          <w:sz w:val="20"/>
          <w:szCs w:val="20"/>
        </w:rPr>
      </w:pPr>
    </w:p>
    <w:p w:rsidR="006408E4" w:rsidRDefault="006408E4" w:rsidP="00CD553C">
      <w:pPr>
        <w:widowControl w:val="0"/>
        <w:spacing w:after="0"/>
        <w:rPr>
          <w:rFonts w:cs="Calibri"/>
          <w:color w:val="000000" w:themeColor="text1"/>
          <w:kern w:val="2"/>
          <w:sz w:val="20"/>
          <w:szCs w:val="20"/>
        </w:rPr>
      </w:pPr>
    </w:p>
    <w:p w:rsidR="00CD553C" w:rsidRPr="0048542B" w:rsidRDefault="00CD553C" w:rsidP="00CD553C">
      <w:pPr>
        <w:widowControl w:val="0"/>
        <w:spacing w:after="0"/>
        <w:rPr>
          <w:rFonts w:asciiTheme="minorHAnsi" w:hAnsiTheme="minorHAnsi" w:cstheme="minorHAnsi"/>
          <w:i/>
          <w:sz w:val="24"/>
          <w:szCs w:val="24"/>
          <w:lang w:eastAsia="pl-PL"/>
        </w:rPr>
      </w:pPr>
      <w:proofErr w:type="spellStart"/>
      <w:r w:rsidRPr="0048542B">
        <w:rPr>
          <w:rFonts w:asciiTheme="minorHAnsi" w:hAnsiTheme="minorHAnsi" w:cstheme="minorHAnsi"/>
          <w:kern w:val="2"/>
          <w:sz w:val="24"/>
          <w:szCs w:val="24"/>
        </w:rPr>
        <w:t>Ozn</w:t>
      </w:r>
      <w:proofErr w:type="spellEnd"/>
      <w:r w:rsidRPr="0048542B">
        <w:rPr>
          <w:rFonts w:asciiTheme="minorHAnsi" w:hAnsiTheme="minorHAnsi" w:cstheme="minorHAnsi"/>
          <w:kern w:val="2"/>
          <w:sz w:val="24"/>
          <w:szCs w:val="24"/>
        </w:rPr>
        <w:t xml:space="preserve">. Sprawy:  </w:t>
      </w:r>
      <w:r w:rsidR="000007F9" w:rsidRPr="0048542B">
        <w:rPr>
          <w:rFonts w:asciiTheme="minorHAnsi" w:hAnsiTheme="minorHAnsi" w:cstheme="minorHAnsi"/>
          <w:kern w:val="2"/>
          <w:sz w:val="24"/>
          <w:szCs w:val="24"/>
        </w:rPr>
        <w:t>ADM.261.</w:t>
      </w:r>
      <w:r w:rsidR="00B10779">
        <w:rPr>
          <w:rFonts w:asciiTheme="minorHAnsi" w:hAnsiTheme="minorHAnsi" w:cstheme="minorHAnsi"/>
          <w:kern w:val="2"/>
          <w:sz w:val="24"/>
          <w:szCs w:val="24"/>
        </w:rPr>
        <w:t>87.</w:t>
      </w:r>
      <w:r w:rsidR="000007F9" w:rsidRPr="0048542B">
        <w:rPr>
          <w:rFonts w:asciiTheme="minorHAnsi" w:hAnsiTheme="minorHAnsi" w:cstheme="minorHAnsi"/>
          <w:kern w:val="2"/>
          <w:sz w:val="24"/>
          <w:szCs w:val="24"/>
        </w:rPr>
        <w:t>202</w:t>
      </w:r>
      <w:r w:rsidR="001D0440">
        <w:rPr>
          <w:rFonts w:asciiTheme="minorHAnsi" w:hAnsiTheme="minorHAnsi" w:cstheme="minorHAnsi"/>
          <w:kern w:val="2"/>
          <w:sz w:val="24"/>
          <w:szCs w:val="24"/>
        </w:rPr>
        <w:t>6</w:t>
      </w:r>
      <w:r w:rsidRPr="0048542B">
        <w:rPr>
          <w:rFonts w:asciiTheme="minorHAnsi" w:hAnsiTheme="minorHAnsi" w:cstheme="minorHAnsi"/>
          <w:kern w:val="2"/>
          <w:sz w:val="24"/>
          <w:szCs w:val="24"/>
        </w:rPr>
        <w:t>.</w:t>
      </w:r>
      <w:r w:rsidR="006056BD" w:rsidRPr="0048542B">
        <w:rPr>
          <w:rFonts w:asciiTheme="minorHAnsi" w:hAnsiTheme="minorHAnsi" w:cstheme="minorHAnsi"/>
          <w:kern w:val="2"/>
          <w:sz w:val="24"/>
          <w:szCs w:val="24"/>
        </w:rPr>
        <w:t>LS</w:t>
      </w:r>
      <w:r w:rsidRPr="0048542B">
        <w:rPr>
          <w:rFonts w:asciiTheme="minorHAnsi" w:hAnsiTheme="minorHAnsi" w:cstheme="minorHAnsi"/>
          <w:i/>
          <w:sz w:val="24"/>
          <w:szCs w:val="24"/>
          <w:lang w:eastAsia="pl-PL"/>
        </w:rPr>
        <w:t xml:space="preserve"> </w:t>
      </w:r>
    </w:p>
    <w:p w:rsidR="00CD553C" w:rsidRPr="0048542B" w:rsidRDefault="00CD553C" w:rsidP="00CD553C">
      <w:pPr>
        <w:tabs>
          <w:tab w:val="left" w:pos="6589"/>
        </w:tabs>
        <w:spacing w:after="0" w:line="240" w:lineRule="auto"/>
        <w:ind w:firstLine="142"/>
        <w:jc w:val="right"/>
        <w:rPr>
          <w:rFonts w:asciiTheme="minorHAnsi" w:hAnsiTheme="minorHAnsi" w:cstheme="minorHAnsi"/>
          <w:i/>
          <w:sz w:val="24"/>
          <w:szCs w:val="24"/>
          <w:lang w:eastAsia="pl-PL"/>
        </w:rPr>
      </w:pPr>
    </w:p>
    <w:p w:rsidR="00CD553C" w:rsidRPr="006A62B2" w:rsidRDefault="00CD553C" w:rsidP="006A62B2">
      <w:pPr>
        <w:pStyle w:val="Nagwek1"/>
        <w:rPr>
          <w:sz w:val="24"/>
          <w:szCs w:val="24"/>
        </w:rPr>
      </w:pPr>
      <w:r w:rsidRPr="006A62B2">
        <w:rPr>
          <w:sz w:val="24"/>
          <w:szCs w:val="24"/>
        </w:rPr>
        <w:t>Załącznik nr 2</w:t>
      </w:r>
      <w:r w:rsidR="006A62B2" w:rsidRPr="006A62B2">
        <w:rPr>
          <w:sz w:val="24"/>
          <w:szCs w:val="24"/>
        </w:rPr>
        <w:t xml:space="preserve"> </w:t>
      </w:r>
      <w:r w:rsidR="009579F1" w:rsidRPr="009579F1">
        <w:rPr>
          <w:sz w:val="24"/>
          <w:szCs w:val="24"/>
        </w:rPr>
        <w:t xml:space="preserve">do zapytania ofertowego </w:t>
      </w:r>
    </w:p>
    <w:p w:rsidR="00CD553C" w:rsidRPr="0048542B" w:rsidRDefault="00CD553C" w:rsidP="00CD553C">
      <w:pPr>
        <w:tabs>
          <w:tab w:val="left" w:pos="6589"/>
        </w:tabs>
        <w:spacing w:after="0" w:line="240" w:lineRule="auto"/>
        <w:ind w:firstLine="142"/>
        <w:jc w:val="right"/>
        <w:rPr>
          <w:rFonts w:asciiTheme="minorHAnsi" w:hAnsiTheme="minorHAnsi" w:cstheme="minorHAnsi"/>
          <w:b/>
          <w:i/>
          <w:spacing w:val="30"/>
          <w:sz w:val="24"/>
          <w:szCs w:val="24"/>
          <w:lang w:eastAsia="pl-PL"/>
        </w:rPr>
      </w:pPr>
    </w:p>
    <w:p w:rsidR="009579F1" w:rsidRDefault="009579F1" w:rsidP="009579F1">
      <w:pPr>
        <w:suppressAutoHyphens/>
        <w:spacing w:after="0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9579F1">
        <w:rPr>
          <w:rFonts w:asciiTheme="minorHAnsi" w:hAnsiTheme="minorHAnsi" w:cstheme="minorHAnsi"/>
          <w:b/>
          <w:sz w:val="24"/>
          <w:szCs w:val="24"/>
          <w:lang w:eastAsia="pl-PL"/>
        </w:rPr>
        <w:t>Nazwa postępowania:  Cykliczne zaopatrzenie w żywność Miejskiego Ośrodka Pomocy Rodzinie w Zabrzu, oraz na potrzeby realizowanego projektu „Świetlica na Krakowskim„</w:t>
      </w:r>
      <w:r w:rsidR="00541D15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          </w:t>
      </w:r>
      <w:r w:rsidR="00541D15" w:rsidRPr="00541D15">
        <w:rPr>
          <w:rFonts w:cs="Calibri"/>
          <w:b/>
          <w:sz w:val="24"/>
          <w:szCs w:val="24"/>
        </w:rPr>
        <w:t>i „ Wsparcie systemu pieczy zastępczej w Zabrzu”</w:t>
      </w:r>
      <w:r w:rsidR="00541D15">
        <w:rPr>
          <w:rFonts w:cs="Calibri"/>
          <w:b/>
          <w:sz w:val="24"/>
          <w:szCs w:val="24"/>
        </w:rPr>
        <w:t xml:space="preserve"> </w:t>
      </w:r>
      <w:r w:rsidRPr="009579F1">
        <w:rPr>
          <w:rFonts w:asciiTheme="minorHAnsi" w:hAnsiTheme="minorHAnsi" w:cstheme="minorHAnsi"/>
          <w:b/>
          <w:sz w:val="24"/>
          <w:szCs w:val="24"/>
          <w:lang w:eastAsia="pl-PL"/>
        </w:rPr>
        <w:t>dofinansowan</w:t>
      </w:r>
      <w:r w:rsidR="00541D15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ych </w:t>
      </w:r>
      <w:r w:rsidRPr="009579F1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ze środków Unii Europejskiej w ramach Funduszy Europejskich dla Śląskiego 2021-2027, z podziałem na </w:t>
      </w:r>
      <w:r w:rsidR="00CC7CE1">
        <w:rPr>
          <w:rFonts w:asciiTheme="minorHAnsi" w:hAnsiTheme="minorHAnsi" w:cstheme="minorHAnsi"/>
          <w:b/>
          <w:sz w:val="24"/>
          <w:szCs w:val="24"/>
          <w:lang w:eastAsia="pl-PL"/>
        </w:rPr>
        <w:t>6</w:t>
      </w:r>
      <w:r w:rsidRPr="009579F1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części w </w:t>
      </w:r>
      <w:r w:rsidR="002B706A">
        <w:rPr>
          <w:rFonts w:asciiTheme="minorHAnsi" w:hAnsiTheme="minorHAnsi" w:cstheme="minorHAnsi"/>
          <w:b/>
          <w:sz w:val="24"/>
          <w:szCs w:val="24"/>
          <w:lang w:eastAsia="pl-PL"/>
        </w:rPr>
        <w:t>I</w:t>
      </w:r>
      <w:r w:rsidRPr="009579F1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I </w:t>
      </w:r>
      <w:r w:rsidR="003833AB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półroczu </w:t>
      </w:r>
      <w:r w:rsidRPr="009579F1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202</w:t>
      </w:r>
      <w:r w:rsidR="001D0440">
        <w:rPr>
          <w:rFonts w:asciiTheme="minorHAnsi" w:hAnsiTheme="minorHAnsi" w:cstheme="minorHAnsi"/>
          <w:b/>
          <w:sz w:val="24"/>
          <w:szCs w:val="24"/>
          <w:lang w:eastAsia="pl-PL"/>
        </w:rPr>
        <w:t>6</w:t>
      </w:r>
      <w:r w:rsidRPr="009579F1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roku.</w:t>
      </w:r>
    </w:p>
    <w:p w:rsidR="009579F1" w:rsidRDefault="009579F1" w:rsidP="009579F1">
      <w:pPr>
        <w:suppressAutoHyphens/>
        <w:spacing w:after="0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:rsidR="009579F1" w:rsidRDefault="009579F1" w:rsidP="009579F1">
      <w:pPr>
        <w:suppressAutoHyphens/>
        <w:spacing w:after="0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:rsidR="009579F1" w:rsidRDefault="009579F1" w:rsidP="009579F1">
      <w:pPr>
        <w:suppressAutoHyphens/>
        <w:spacing w:after="0"/>
        <w:jc w:val="center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9579F1">
        <w:rPr>
          <w:rFonts w:asciiTheme="minorHAnsi" w:hAnsiTheme="minorHAnsi" w:cstheme="minorHAnsi"/>
          <w:b/>
          <w:sz w:val="24"/>
          <w:szCs w:val="24"/>
          <w:lang w:eastAsia="pl-PL"/>
        </w:rPr>
        <w:t>OŚWIADCZENIE</w:t>
      </w:r>
    </w:p>
    <w:p w:rsidR="009579F1" w:rsidRPr="009579F1" w:rsidRDefault="009579F1" w:rsidP="009579F1">
      <w:pPr>
        <w:suppressAutoHyphens/>
        <w:spacing w:after="0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:rsidR="00CD553C" w:rsidRPr="006A62B2" w:rsidRDefault="00CD553C" w:rsidP="006A62B2">
      <w:pPr>
        <w:pStyle w:val="Akapitzlist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8542B">
        <w:rPr>
          <w:rFonts w:asciiTheme="minorHAnsi" w:hAnsiTheme="minorHAnsi" w:cstheme="minorHAnsi"/>
          <w:sz w:val="24"/>
          <w:szCs w:val="24"/>
        </w:rPr>
        <w:t xml:space="preserve">Oświadczam, że nie podlegam wykluczeniu z udziału w postępowaniu w zakresie wskazanym </w:t>
      </w:r>
      <w:r w:rsidR="00504911" w:rsidRPr="006A62B2">
        <w:rPr>
          <w:rFonts w:asciiTheme="minorHAnsi" w:hAnsiTheme="minorHAnsi" w:cstheme="minorHAnsi"/>
          <w:sz w:val="24"/>
          <w:szCs w:val="24"/>
        </w:rPr>
        <w:t xml:space="preserve"> </w:t>
      </w:r>
      <w:r w:rsidRPr="006A62B2">
        <w:rPr>
          <w:rFonts w:asciiTheme="minorHAnsi" w:hAnsiTheme="minorHAnsi" w:cstheme="minorHAnsi"/>
          <w:sz w:val="24"/>
          <w:szCs w:val="24"/>
        </w:rPr>
        <w:t>w zapytaniu ofertowym.</w:t>
      </w:r>
    </w:p>
    <w:p w:rsidR="006A62B2" w:rsidRPr="006A62B2" w:rsidRDefault="00504911" w:rsidP="006A62B2">
      <w:pPr>
        <w:pStyle w:val="Akapitzlist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48542B">
        <w:rPr>
          <w:rFonts w:asciiTheme="minorHAnsi" w:hAnsiTheme="minorHAnsi" w:cstheme="minorHAnsi"/>
          <w:sz w:val="24"/>
          <w:szCs w:val="24"/>
        </w:rPr>
        <w:t>Oświadczam, że spełniam warunki udziału w postępowaniu w zakresie wskazanym</w:t>
      </w:r>
      <w:r w:rsidR="00CC7CE1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48542B">
        <w:rPr>
          <w:rFonts w:asciiTheme="minorHAnsi" w:hAnsiTheme="minorHAnsi" w:cstheme="minorHAnsi"/>
          <w:sz w:val="24"/>
          <w:szCs w:val="24"/>
        </w:rPr>
        <w:t xml:space="preserve"> w zapytaniu </w:t>
      </w:r>
      <w:r w:rsidR="000007F9" w:rsidRPr="0048542B">
        <w:rPr>
          <w:rFonts w:asciiTheme="minorHAnsi" w:hAnsiTheme="minorHAnsi" w:cstheme="minorHAnsi"/>
          <w:sz w:val="24"/>
          <w:szCs w:val="24"/>
        </w:rPr>
        <w:t xml:space="preserve">ofertowym i załączniku nr </w:t>
      </w:r>
      <w:r w:rsidR="00267DE4">
        <w:rPr>
          <w:rFonts w:asciiTheme="minorHAnsi" w:hAnsiTheme="minorHAnsi" w:cstheme="minorHAnsi"/>
          <w:sz w:val="24"/>
          <w:szCs w:val="24"/>
        </w:rPr>
        <w:t>5.</w:t>
      </w:r>
    </w:p>
    <w:p w:rsidR="006A62B2" w:rsidRPr="006A62B2" w:rsidRDefault="006A62B2" w:rsidP="006A62B2">
      <w:pPr>
        <w:tabs>
          <w:tab w:val="left" w:pos="0"/>
        </w:tabs>
        <w:spacing w:after="0" w:line="240" w:lineRule="auto"/>
        <w:ind w:left="360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:rsidR="006A62B2" w:rsidRDefault="006A62B2" w:rsidP="006A62B2">
      <w:pPr>
        <w:pStyle w:val="Akapitzlist"/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:rsidR="009579F1" w:rsidRDefault="009579F1" w:rsidP="006A62B2">
      <w:pPr>
        <w:pStyle w:val="Akapitzlist"/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:rsidR="009579F1" w:rsidRDefault="009579F1" w:rsidP="006A62B2">
      <w:pPr>
        <w:pStyle w:val="Akapitzlist"/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:rsidR="009579F1" w:rsidRDefault="009579F1" w:rsidP="006A62B2">
      <w:pPr>
        <w:pStyle w:val="Akapitzlist"/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:rsidR="009579F1" w:rsidRDefault="009579F1" w:rsidP="006A62B2">
      <w:pPr>
        <w:pStyle w:val="Akapitzlist"/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:rsidR="009579F1" w:rsidRDefault="009579F1" w:rsidP="006A62B2">
      <w:pPr>
        <w:pStyle w:val="Akapitzlist"/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:rsidR="009579F1" w:rsidRDefault="009579F1" w:rsidP="006A62B2">
      <w:pPr>
        <w:pStyle w:val="Akapitzlist"/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:rsidR="009579F1" w:rsidRDefault="009579F1" w:rsidP="006A62B2">
      <w:pPr>
        <w:pStyle w:val="Akapitzlist"/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:rsidR="009579F1" w:rsidRDefault="009579F1" w:rsidP="006A62B2">
      <w:pPr>
        <w:pStyle w:val="Akapitzlist"/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:rsidR="009579F1" w:rsidRDefault="009579F1" w:rsidP="006A62B2">
      <w:pPr>
        <w:pStyle w:val="Akapitzlist"/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:rsidR="009579F1" w:rsidRPr="006A62B2" w:rsidRDefault="009579F1" w:rsidP="006A62B2">
      <w:pPr>
        <w:pStyle w:val="Akapitzlist"/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:rsidR="00CD553C" w:rsidRPr="00946E0D" w:rsidRDefault="00B37D23" w:rsidP="00154AF9">
      <w:pPr>
        <w:tabs>
          <w:tab w:val="left" w:pos="0"/>
          <w:tab w:val="left" w:pos="5184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>
        <w:rPr>
          <w:rFonts w:asciiTheme="minorHAnsi" w:eastAsia="Lucida Sans Unicode" w:hAnsiTheme="minorHAnsi" w:cstheme="minorHAnsi"/>
          <w:i/>
          <w:sz w:val="24"/>
          <w:szCs w:val="24"/>
        </w:rPr>
        <w:t>OŚWIADCZENIE</w:t>
      </w:r>
      <w:r w:rsidR="00CD553C" w:rsidRPr="00946E0D">
        <w:rPr>
          <w:rFonts w:asciiTheme="minorHAnsi" w:eastAsia="Lucida Sans Unicode" w:hAnsiTheme="minorHAnsi" w:cstheme="minorHAnsi"/>
          <w:i/>
          <w:sz w:val="24"/>
          <w:szCs w:val="24"/>
        </w:rPr>
        <w:t xml:space="preserve"> NALEŻY PODPISAĆ ELEKTRONICZNIE </w:t>
      </w:r>
      <w:r w:rsidR="00154AF9" w:rsidRPr="00946E0D">
        <w:rPr>
          <w:rFonts w:asciiTheme="minorHAnsi" w:eastAsia="Lucida Sans Unicode" w:hAnsiTheme="minorHAnsi" w:cstheme="minorHAnsi"/>
          <w:i/>
          <w:sz w:val="24"/>
          <w:szCs w:val="24"/>
        </w:rPr>
        <w:tab/>
      </w:r>
    </w:p>
    <w:p w:rsidR="00CD553C" w:rsidRPr="00946E0D" w:rsidRDefault="00CD553C" w:rsidP="00CD553C">
      <w:pPr>
        <w:rPr>
          <w:rFonts w:asciiTheme="minorHAnsi" w:hAnsiTheme="minorHAnsi" w:cstheme="minorHAnsi"/>
          <w:color w:val="FF0000"/>
          <w:sz w:val="24"/>
          <w:szCs w:val="24"/>
        </w:rPr>
      </w:pPr>
      <w:r w:rsidRPr="00946E0D">
        <w:rPr>
          <w:rFonts w:asciiTheme="minorHAnsi" w:eastAsia="Lucida Sans Unicode" w:hAnsiTheme="minorHAnsi" w:cstheme="minorHAnsi"/>
          <w:i/>
          <w:sz w:val="24"/>
          <w:szCs w:val="24"/>
        </w:rPr>
        <w:t>PODPISEM ZAUFANYM LUB PODPISEM OSOBISTYM</w:t>
      </w:r>
    </w:p>
    <w:p w:rsidR="00CD553C" w:rsidRPr="0048542B" w:rsidRDefault="00CD553C" w:rsidP="00CD553C">
      <w:pPr>
        <w:suppressLineNumbers/>
        <w:tabs>
          <w:tab w:val="center" w:pos="4536"/>
          <w:tab w:val="left" w:pos="5812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/>
          <w:i/>
          <w:color w:val="FF0000"/>
          <w:sz w:val="24"/>
          <w:szCs w:val="24"/>
        </w:rPr>
      </w:pPr>
    </w:p>
    <w:p w:rsidR="00CD553C" w:rsidRPr="0048542B" w:rsidRDefault="00CD553C" w:rsidP="00CD553C">
      <w:pPr>
        <w:suppressLineNumbers/>
        <w:tabs>
          <w:tab w:val="center" w:pos="4536"/>
          <w:tab w:val="left" w:pos="5812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/>
          <w:i/>
          <w:sz w:val="24"/>
          <w:szCs w:val="24"/>
        </w:rPr>
      </w:pPr>
    </w:p>
    <w:p w:rsidR="00CD553C" w:rsidRDefault="00CD553C" w:rsidP="00CD553C">
      <w:pPr>
        <w:suppressAutoHyphens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4"/>
          <w:szCs w:val="24"/>
          <w:highlight w:val="lightGray"/>
          <w:lang w:eastAsia="pl-PL"/>
        </w:rPr>
      </w:pPr>
    </w:p>
    <w:p w:rsidR="002B706A" w:rsidRDefault="002B706A" w:rsidP="00CD553C">
      <w:pPr>
        <w:suppressAutoHyphens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4"/>
          <w:szCs w:val="24"/>
          <w:highlight w:val="lightGray"/>
          <w:lang w:eastAsia="pl-PL"/>
        </w:rPr>
      </w:pPr>
    </w:p>
    <w:p w:rsidR="002B706A" w:rsidRDefault="002B706A" w:rsidP="00CD553C">
      <w:pPr>
        <w:suppressAutoHyphens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4"/>
          <w:szCs w:val="24"/>
          <w:highlight w:val="lightGray"/>
          <w:lang w:eastAsia="pl-PL"/>
        </w:rPr>
      </w:pPr>
    </w:p>
    <w:p w:rsidR="006A62B2" w:rsidRPr="0048542B" w:rsidRDefault="006A62B2" w:rsidP="00CD553C">
      <w:pPr>
        <w:suppressAutoHyphens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4"/>
          <w:szCs w:val="24"/>
          <w:highlight w:val="lightGray"/>
          <w:lang w:eastAsia="pl-PL"/>
        </w:rPr>
      </w:pPr>
    </w:p>
    <w:p w:rsidR="006A62B2" w:rsidRDefault="000007F9" w:rsidP="00CD553C">
      <w:pPr>
        <w:widowControl w:val="0"/>
        <w:spacing w:after="0"/>
        <w:rPr>
          <w:rFonts w:asciiTheme="minorHAnsi" w:hAnsiTheme="minorHAnsi" w:cstheme="minorHAnsi"/>
          <w:i/>
          <w:sz w:val="24"/>
          <w:szCs w:val="24"/>
          <w:lang w:eastAsia="pl-PL"/>
        </w:rPr>
      </w:pPr>
      <w:proofErr w:type="spellStart"/>
      <w:r w:rsidRPr="0048542B">
        <w:rPr>
          <w:rFonts w:asciiTheme="minorHAnsi" w:hAnsiTheme="minorHAnsi" w:cstheme="minorHAnsi"/>
          <w:kern w:val="2"/>
          <w:sz w:val="24"/>
          <w:szCs w:val="24"/>
        </w:rPr>
        <w:lastRenderedPageBreak/>
        <w:t>Ozn</w:t>
      </w:r>
      <w:proofErr w:type="spellEnd"/>
      <w:r w:rsidRPr="0048542B">
        <w:rPr>
          <w:rFonts w:asciiTheme="minorHAnsi" w:hAnsiTheme="minorHAnsi" w:cstheme="minorHAnsi"/>
          <w:kern w:val="2"/>
          <w:sz w:val="24"/>
          <w:szCs w:val="24"/>
        </w:rPr>
        <w:t>. Sprawy:  ADM.261.</w:t>
      </w:r>
      <w:r w:rsidR="00B10779">
        <w:rPr>
          <w:rFonts w:asciiTheme="minorHAnsi" w:hAnsiTheme="minorHAnsi" w:cstheme="minorHAnsi"/>
          <w:kern w:val="2"/>
          <w:sz w:val="24"/>
          <w:szCs w:val="24"/>
        </w:rPr>
        <w:t>87</w:t>
      </w:r>
      <w:r w:rsidRPr="0048542B">
        <w:rPr>
          <w:rFonts w:asciiTheme="minorHAnsi" w:hAnsiTheme="minorHAnsi" w:cstheme="minorHAnsi"/>
          <w:kern w:val="2"/>
          <w:sz w:val="24"/>
          <w:szCs w:val="24"/>
        </w:rPr>
        <w:t>.202</w:t>
      </w:r>
      <w:r w:rsidR="001D0440">
        <w:rPr>
          <w:rFonts w:asciiTheme="minorHAnsi" w:hAnsiTheme="minorHAnsi" w:cstheme="minorHAnsi"/>
          <w:kern w:val="2"/>
          <w:sz w:val="24"/>
          <w:szCs w:val="24"/>
        </w:rPr>
        <w:t>6</w:t>
      </w:r>
      <w:r w:rsidR="00CD553C" w:rsidRPr="0048542B">
        <w:rPr>
          <w:rFonts w:asciiTheme="minorHAnsi" w:hAnsiTheme="minorHAnsi" w:cstheme="minorHAnsi"/>
          <w:kern w:val="2"/>
          <w:sz w:val="24"/>
          <w:szCs w:val="24"/>
        </w:rPr>
        <w:t>.</w:t>
      </w:r>
      <w:r w:rsidR="006056BD" w:rsidRPr="0048542B">
        <w:rPr>
          <w:rFonts w:asciiTheme="minorHAnsi" w:hAnsiTheme="minorHAnsi" w:cstheme="minorHAnsi"/>
          <w:kern w:val="2"/>
          <w:sz w:val="24"/>
          <w:szCs w:val="24"/>
        </w:rPr>
        <w:t>LS</w:t>
      </w:r>
      <w:r w:rsidR="00CD553C" w:rsidRPr="0048542B">
        <w:rPr>
          <w:rFonts w:asciiTheme="minorHAnsi" w:hAnsiTheme="minorHAnsi" w:cstheme="minorHAnsi"/>
          <w:i/>
          <w:sz w:val="24"/>
          <w:szCs w:val="24"/>
          <w:lang w:eastAsia="pl-PL"/>
        </w:rPr>
        <w:t xml:space="preserve">                                                                         </w:t>
      </w:r>
      <w:r w:rsidRPr="0048542B">
        <w:rPr>
          <w:rFonts w:asciiTheme="minorHAnsi" w:hAnsiTheme="minorHAnsi" w:cstheme="minorHAnsi"/>
          <w:i/>
          <w:sz w:val="24"/>
          <w:szCs w:val="24"/>
          <w:lang w:eastAsia="pl-PL"/>
        </w:rPr>
        <w:t xml:space="preserve">                               </w:t>
      </w:r>
    </w:p>
    <w:p w:rsidR="006A62B2" w:rsidRDefault="006A62B2" w:rsidP="00CD553C">
      <w:pPr>
        <w:widowControl w:val="0"/>
        <w:spacing w:after="0"/>
        <w:rPr>
          <w:rFonts w:asciiTheme="minorHAnsi" w:hAnsiTheme="minorHAnsi" w:cstheme="minorHAnsi"/>
          <w:i/>
          <w:sz w:val="24"/>
          <w:szCs w:val="24"/>
          <w:lang w:eastAsia="pl-PL"/>
        </w:rPr>
      </w:pPr>
    </w:p>
    <w:p w:rsidR="008F36F8" w:rsidRDefault="00504911" w:rsidP="006A62B2">
      <w:pPr>
        <w:pStyle w:val="Nagwek1"/>
        <w:rPr>
          <w:rStyle w:val="Nagwek1Znak"/>
          <w:b/>
          <w:sz w:val="24"/>
          <w:szCs w:val="24"/>
        </w:rPr>
      </w:pPr>
      <w:r w:rsidRPr="006A62B2">
        <w:rPr>
          <w:rStyle w:val="Nagwek1Znak"/>
          <w:b/>
          <w:sz w:val="24"/>
          <w:szCs w:val="24"/>
        </w:rPr>
        <w:t>Załącznik nr 3</w:t>
      </w:r>
      <w:r w:rsidR="006A62B2" w:rsidRPr="006A62B2">
        <w:rPr>
          <w:rStyle w:val="Nagwek1Znak"/>
          <w:b/>
          <w:sz w:val="24"/>
          <w:szCs w:val="24"/>
        </w:rPr>
        <w:t xml:space="preserve"> </w:t>
      </w:r>
      <w:r w:rsidR="009579F1" w:rsidRPr="009579F1">
        <w:rPr>
          <w:rStyle w:val="Nagwek1Znak"/>
          <w:b/>
          <w:sz w:val="24"/>
          <w:szCs w:val="24"/>
        </w:rPr>
        <w:t xml:space="preserve">do zapytania ofertowego </w:t>
      </w:r>
    </w:p>
    <w:p w:rsidR="009579F1" w:rsidRPr="009579F1" w:rsidRDefault="009579F1" w:rsidP="009579F1"/>
    <w:p w:rsidR="00F64600" w:rsidRPr="0048542B" w:rsidRDefault="00F64600" w:rsidP="00F64600">
      <w:pPr>
        <w:suppressAutoHyphens/>
        <w:spacing w:after="0" w:line="360" w:lineRule="auto"/>
        <w:rPr>
          <w:rFonts w:asciiTheme="minorHAnsi" w:eastAsia="Lucida Sans Unicode" w:hAnsiTheme="minorHAnsi" w:cstheme="minorHAnsi"/>
          <w:sz w:val="24"/>
          <w:szCs w:val="24"/>
        </w:rPr>
      </w:pPr>
    </w:p>
    <w:p w:rsidR="00F64600" w:rsidRDefault="00CD553C" w:rsidP="00F64600">
      <w:pPr>
        <w:tabs>
          <w:tab w:val="left" w:pos="426"/>
          <w:tab w:val="left" w:pos="3589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48542B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Nazwa postępowania</w:t>
      </w:r>
      <w:r w:rsidRPr="0048542B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:</w:t>
      </w:r>
      <w:r w:rsidRPr="0048542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056BD" w:rsidRPr="0048542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04911" w:rsidRPr="0048542B">
        <w:rPr>
          <w:rFonts w:asciiTheme="minorHAnsi" w:hAnsiTheme="minorHAnsi" w:cstheme="minorHAnsi"/>
          <w:b/>
          <w:sz w:val="24"/>
          <w:szCs w:val="24"/>
        </w:rPr>
        <w:t>Cykliczne zaopatrzenie w żywność Miejskiego Ośrodka Pomocy Rodzinie w Zabrzu</w:t>
      </w:r>
      <w:r w:rsidR="0048542B">
        <w:rPr>
          <w:rFonts w:asciiTheme="minorHAnsi" w:hAnsiTheme="minorHAnsi" w:cstheme="minorHAnsi"/>
          <w:b/>
          <w:sz w:val="24"/>
          <w:szCs w:val="24"/>
        </w:rPr>
        <w:t xml:space="preserve">, oraz </w:t>
      </w:r>
      <w:r w:rsidR="0048542B" w:rsidRPr="0048542B">
        <w:rPr>
          <w:rFonts w:asciiTheme="minorHAnsi" w:hAnsiTheme="minorHAnsi" w:cstheme="minorHAnsi"/>
          <w:b/>
          <w:sz w:val="24"/>
          <w:szCs w:val="24"/>
        </w:rPr>
        <w:t>na potrzeby realizowanego projektu „Świetlica na Krakowskim</w:t>
      </w:r>
      <w:r w:rsidR="00667552">
        <w:rPr>
          <w:rFonts w:asciiTheme="minorHAnsi" w:hAnsiTheme="minorHAnsi" w:cstheme="minorHAnsi"/>
          <w:b/>
          <w:sz w:val="24"/>
          <w:szCs w:val="24"/>
        </w:rPr>
        <w:t>,</w:t>
      </w:r>
      <w:r w:rsidR="0048542B" w:rsidRPr="0048542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41D15">
        <w:rPr>
          <w:rFonts w:asciiTheme="minorHAnsi" w:hAnsiTheme="minorHAnsi" w:cstheme="minorHAnsi"/>
          <w:b/>
          <w:sz w:val="24"/>
          <w:szCs w:val="24"/>
        </w:rPr>
        <w:t xml:space="preserve">            </w:t>
      </w:r>
      <w:r w:rsidR="00541D15" w:rsidRPr="00541D15">
        <w:rPr>
          <w:rFonts w:cs="Calibri"/>
          <w:b/>
          <w:sz w:val="24"/>
          <w:szCs w:val="24"/>
        </w:rPr>
        <w:t>i „ Wsparcie systemu pieczy zastępczej w Zabrzu”</w:t>
      </w:r>
      <w:r w:rsidR="00541D1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8542B" w:rsidRPr="0048542B">
        <w:rPr>
          <w:rFonts w:asciiTheme="minorHAnsi" w:hAnsiTheme="minorHAnsi" w:cstheme="minorHAnsi"/>
          <w:b/>
          <w:sz w:val="24"/>
          <w:szCs w:val="24"/>
        </w:rPr>
        <w:t>dofinansowan</w:t>
      </w:r>
      <w:r w:rsidR="00541D15">
        <w:rPr>
          <w:rFonts w:asciiTheme="minorHAnsi" w:hAnsiTheme="minorHAnsi" w:cstheme="minorHAnsi"/>
          <w:b/>
          <w:sz w:val="24"/>
          <w:szCs w:val="24"/>
        </w:rPr>
        <w:t>ych</w:t>
      </w:r>
      <w:r w:rsidR="0048542B" w:rsidRPr="0048542B">
        <w:rPr>
          <w:rFonts w:asciiTheme="minorHAnsi" w:hAnsiTheme="minorHAnsi" w:cstheme="minorHAnsi"/>
          <w:b/>
          <w:sz w:val="24"/>
          <w:szCs w:val="24"/>
        </w:rPr>
        <w:t xml:space="preserve"> ze środków Unii Europejskiej w ramach Funduszy Europejskich dla Śląskiego 2021-2027</w:t>
      </w:r>
      <w:r w:rsidR="0048542B">
        <w:rPr>
          <w:rFonts w:asciiTheme="minorHAnsi" w:hAnsiTheme="minorHAnsi" w:cstheme="minorHAnsi"/>
          <w:b/>
          <w:sz w:val="24"/>
          <w:szCs w:val="24"/>
        </w:rPr>
        <w:t>,</w:t>
      </w:r>
      <w:r w:rsidR="00504911" w:rsidRPr="0048542B">
        <w:rPr>
          <w:rFonts w:asciiTheme="minorHAnsi" w:hAnsiTheme="minorHAnsi" w:cstheme="minorHAnsi"/>
          <w:b/>
          <w:sz w:val="24"/>
          <w:szCs w:val="24"/>
        </w:rPr>
        <w:t xml:space="preserve"> z podziałem na </w:t>
      </w:r>
      <w:r w:rsidR="00CC7CE1">
        <w:rPr>
          <w:rFonts w:asciiTheme="minorHAnsi" w:hAnsiTheme="minorHAnsi" w:cstheme="minorHAnsi"/>
          <w:b/>
          <w:sz w:val="24"/>
          <w:szCs w:val="24"/>
        </w:rPr>
        <w:t>6</w:t>
      </w:r>
      <w:r w:rsidR="00504911" w:rsidRPr="0048542B">
        <w:rPr>
          <w:rFonts w:asciiTheme="minorHAnsi" w:hAnsiTheme="minorHAnsi" w:cstheme="minorHAnsi"/>
          <w:b/>
          <w:sz w:val="24"/>
          <w:szCs w:val="24"/>
        </w:rPr>
        <w:t xml:space="preserve"> części w </w:t>
      </w:r>
      <w:r w:rsidR="002B706A">
        <w:rPr>
          <w:rFonts w:asciiTheme="minorHAnsi" w:hAnsiTheme="minorHAnsi" w:cstheme="minorHAnsi"/>
          <w:b/>
          <w:sz w:val="24"/>
          <w:szCs w:val="24"/>
        </w:rPr>
        <w:t>I</w:t>
      </w:r>
      <w:r w:rsidR="00CC7CE1">
        <w:rPr>
          <w:rFonts w:asciiTheme="minorHAnsi" w:hAnsiTheme="minorHAnsi" w:cstheme="minorHAnsi"/>
          <w:b/>
          <w:sz w:val="24"/>
          <w:szCs w:val="24"/>
        </w:rPr>
        <w:t>I</w:t>
      </w:r>
      <w:r w:rsidR="00504911" w:rsidRPr="0048542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833AB">
        <w:rPr>
          <w:rFonts w:asciiTheme="minorHAnsi" w:hAnsiTheme="minorHAnsi" w:cstheme="minorHAnsi"/>
          <w:b/>
          <w:sz w:val="24"/>
          <w:szCs w:val="24"/>
        </w:rPr>
        <w:t>półroczu</w:t>
      </w:r>
      <w:r w:rsidR="00504911" w:rsidRPr="0048542B">
        <w:rPr>
          <w:rFonts w:asciiTheme="minorHAnsi" w:hAnsiTheme="minorHAnsi" w:cstheme="minorHAnsi"/>
          <w:b/>
          <w:sz w:val="24"/>
          <w:szCs w:val="24"/>
        </w:rPr>
        <w:t xml:space="preserve"> 202</w:t>
      </w:r>
      <w:r w:rsidR="001D0440">
        <w:rPr>
          <w:rFonts w:asciiTheme="minorHAnsi" w:hAnsiTheme="minorHAnsi" w:cstheme="minorHAnsi"/>
          <w:b/>
          <w:sz w:val="24"/>
          <w:szCs w:val="24"/>
        </w:rPr>
        <w:t>6</w:t>
      </w:r>
      <w:r w:rsidR="00504911" w:rsidRPr="0048542B">
        <w:rPr>
          <w:rFonts w:asciiTheme="minorHAnsi" w:hAnsiTheme="minorHAnsi" w:cstheme="minorHAnsi"/>
          <w:b/>
          <w:sz w:val="24"/>
          <w:szCs w:val="24"/>
        </w:rPr>
        <w:t xml:space="preserve"> roku</w:t>
      </w:r>
      <w:r w:rsidR="006056BD" w:rsidRPr="0048542B">
        <w:rPr>
          <w:rFonts w:asciiTheme="minorHAnsi" w:hAnsiTheme="minorHAnsi" w:cstheme="minorHAnsi"/>
          <w:b/>
          <w:sz w:val="24"/>
          <w:szCs w:val="24"/>
        </w:rPr>
        <w:t>.</w:t>
      </w:r>
    </w:p>
    <w:p w:rsidR="00F64600" w:rsidRDefault="00F64600" w:rsidP="00F64600">
      <w:pPr>
        <w:tabs>
          <w:tab w:val="left" w:pos="426"/>
          <w:tab w:val="left" w:pos="3589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CD553C" w:rsidRPr="0048542B" w:rsidRDefault="00F64600" w:rsidP="00F64600">
      <w:pPr>
        <w:tabs>
          <w:tab w:val="left" w:pos="426"/>
          <w:tab w:val="left" w:pos="3589"/>
        </w:tabs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  <w:r w:rsidRPr="0048542B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 xml:space="preserve"> </w:t>
      </w:r>
    </w:p>
    <w:p w:rsidR="00CD553C" w:rsidRPr="0048542B" w:rsidRDefault="00CD553C" w:rsidP="00CD553C">
      <w:pPr>
        <w:suppressAutoHyphens/>
        <w:spacing w:after="0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  <w:r w:rsidRPr="0048542B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OŚWIADCZENIE</w:t>
      </w:r>
    </w:p>
    <w:p w:rsidR="00CD553C" w:rsidRPr="0048542B" w:rsidRDefault="00CD553C" w:rsidP="00CD553C">
      <w:pPr>
        <w:suppressAutoHyphens/>
        <w:spacing w:after="0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</w:p>
    <w:p w:rsidR="00CD553C" w:rsidRPr="0048542B" w:rsidRDefault="00CD553C" w:rsidP="00CD553C">
      <w:pPr>
        <w:suppressAutoHyphens/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48542B"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Oświadczam, że dysponuję specjalistycznym środkiem transportu dostosowanych do przewozu artykułów spożywczych zgodnie z wymaganiami określonymi w zapytaniu ofertowym.</w:t>
      </w:r>
    </w:p>
    <w:p w:rsidR="00CD553C" w:rsidRPr="0048542B" w:rsidRDefault="00CD553C" w:rsidP="00CD553C">
      <w:pPr>
        <w:suppressAutoHyphens/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tbl>
      <w:tblPr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3"/>
        <w:gridCol w:w="3000"/>
        <w:gridCol w:w="3148"/>
        <w:gridCol w:w="2657"/>
      </w:tblGrid>
      <w:tr w:rsidR="00CD553C" w:rsidRPr="0048542B" w:rsidTr="00381CC7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53C" w:rsidRPr="0048542B" w:rsidRDefault="00CD553C" w:rsidP="00381CC7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proofErr w:type="spellStart"/>
            <w:r w:rsidRPr="0048542B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Lp</w:t>
            </w:r>
            <w:proofErr w:type="spellEnd"/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53C" w:rsidRPr="0048542B" w:rsidRDefault="00CD553C" w:rsidP="00381CC7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 w:rsidRPr="0048542B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Marka samochodu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53C" w:rsidRPr="0048542B" w:rsidRDefault="00CD553C" w:rsidP="00381CC7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 w:rsidRPr="0048542B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Nr rejestracyjny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53C" w:rsidRPr="0048542B" w:rsidRDefault="00CD553C" w:rsidP="00381CC7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 w:rsidRPr="0048542B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 xml:space="preserve">Podstawa dysponowania samochodem  </w:t>
            </w:r>
          </w:p>
        </w:tc>
      </w:tr>
      <w:tr w:rsidR="00CD553C" w:rsidRPr="0048542B" w:rsidTr="00381CC7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53C" w:rsidRPr="0048542B" w:rsidRDefault="00CD553C" w:rsidP="00381CC7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 w:rsidRPr="0048542B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53C" w:rsidRPr="0048542B" w:rsidRDefault="00CD553C" w:rsidP="00381CC7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53C" w:rsidRPr="0048542B" w:rsidRDefault="00CD553C" w:rsidP="00381CC7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53C" w:rsidRPr="0048542B" w:rsidRDefault="00CD553C" w:rsidP="00381CC7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</w:tr>
      <w:tr w:rsidR="00CD553C" w:rsidRPr="0048542B" w:rsidTr="00381CC7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53C" w:rsidRPr="0048542B" w:rsidRDefault="00CD553C" w:rsidP="00381CC7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  <w:r w:rsidRPr="0048542B"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  <w:t>(..)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53C" w:rsidRPr="0048542B" w:rsidRDefault="00CD553C" w:rsidP="00381CC7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53C" w:rsidRPr="0048542B" w:rsidRDefault="00CD553C" w:rsidP="00381CC7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553C" w:rsidRPr="0048542B" w:rsidRDefault="00CD553C" w:rsidP="00381CC7">
            <w:pPr>
              <w:suppressAutoHyphens/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ar-SA"/>
              </w:rPr>
            </w:pPr>
          </w:p>
        </w:tc>
      </w:tr>
    </w:tbl>
    <w:p w:rsidR="00CD553C" w:rsidRPr="0048542B" w:rsidRDefault="00CD553C" w:rsidP="00CD553C">
      <w:pPr>
        <w:suppressAutoHyphens/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:rsidR="00CD553C" w:rsidRPr="0048542B" w:rsidRDefault="00CD553C" w:rsidP="00CD553C">
      <w:pPr>
        <w:suppressAutoHyphens/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:rsidR="00CD553C" w:rsidRPr="0048542B" w:rsidRDefault="00FB258B" w:rsidP="00CD553C">
      <w:pPr>
        <w:widowControl w:val="0"/>
        <w:tabs>
          <w:tab w:val="left" w:pos="5670"/>
          <w:tab w:val="left" w:pos="6149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>
        <w:rPr>
          <w:rFonts w:asciiTheme="minorHAnsi" w:eastAsia="Lucida Sans Unicode" w:hAnsiTheme="minorHAnsi" w:cstheme="minorHAnsi"/>
          <w:i/>
          <w:sz w:val="24"/>
          <w:szCs w:val="24"/>
        </w:rPr>
        <w:t>OŚWIADCZENIE</w:t>
      </w:r>
      <w:r w:rsidR="00CD553C" w:rsidRPr="0048542B">
        <w:rPr>
          <w:rFonts w:asciiTheme="minorHAnsi" w:eastAsia="Lucida Sans Unicode" w:hAnsiTheme="minorHAnsi" w:cstheme="minorHAnsi"/>
          <w:i/>
          <w:sz w:val="24"/>
          <w:szCs w:val="24"/>
        </w:rPr>
        <w:t xml:space="preserve"> NALEŻY PODPISAĆ ELEKTRONICZNIE </w:t>
      </w:r>
    </w:p>
    <w:p w:rsidR="00CD553C" w:rsidRPr="0048542B" w:rsidRDefault="00CD553C" w:rsidP="000007F9">
      <w:pPr>
        <w:suppressAutoHyphens/>
        <w:spacing w:after="0"/>
        <w:jc w:val="both"/>
        <w:rPr>
          <w:rFonts w:asciiTheme="minorHAnsi" w:eastAsia="Lucida Sans Unicode" w:hAnsiTheme="minorHAnsi" w:cstheme="minorHAnsi"/>
          <w:i/>
          <w:sz w:val="24"/>
          <w:szCs w:val="24"/>
        </w:rPr>
      </w:pPr>
      <w:r w:rsidRPr="0048542B">
        <w:rPr>
          <w:rFonts w:asciiTheme="minorHAnsi" w:eastAsia="Lucida Sans Unicode" w:hAnsiTheme="minorHAnsi" w:cstheme="minorHAnsi"/>
          <w:i/>
          <w:sz w:val="24"/>
          <w:szCs w:val="24"/>
        </w:rPr>
        <w:t>PODPISEM ZAUFANYM LUB PODPISEM OSOBISTYM</w:t>
      </w:r>
    </w:p>
    <w:p w:rsidR="006A62B2" w:rsidRDefault="006A62B2" w:rsidP="00CD553C">
      <w:pPr>
        <w:suppressAutoHyphens/>
        <w:spacing w:after="0"/>
        <w:ind w:firstLine="708"/>
        <w:jc w:val="both"/>
        <w:rPr>
          <w:rFonts w:asciiTheme="minorHAnsi" w:eastAsia="Lucida Sans Unicode" w:hAnsiTheme="minorHAnsi" w:cstheme="minorHAnsi"/>
          <w:i/>
          <w:sz w:val="24"/>
          <w:szCs w:val="24"/>
        </w:rPr>
      </w:pPr>
    </w:p>
    <w:p w:rsidR="00F64600" w:rsidRDefault="00F64600" w:rsidP="0048542B">
      <w:pPr>
        <w:suppressAutoHyphens/>
        <w:spacing w:after="0"/>
        <w:jc w:val="both"/>
        <w:rPr>
          <w:rFonts w:asciiTheme="minorHAnsi" w:eastAsia="Lucida Sans Unicode" w:hAnsiTheme="minorHAnsi" w:cstheme="minorHAnsi"/>
          <w:i/>
          <w:sz w:val="20"/>
          <w:szCs w:val="20"/>
        </w:rPr>
      </w:pPr>
    </w:p>
    <w:p w:rsidR="002B706A" w:rsidRDefault="002B706A" w:rsidP="0048542B">
      <w:pPr>
        <w:suppressAutoHyphens/>
        <w:spacing w:after="0"/>
        <w:jc w:val="both"/>
        <w:rPr>
          <w:rFonts w:asciiTheme="minorHAnsi" w:eastAsia="Lucida Sans Unicode" w:hAnsiTheme="minorHAnsi" w:cstheme="minorHAnsi"/>
          <w:i/>
          <w:sz w:val="20"/>
          <w:szCs w:val="20"/>
        </w:rPr>
      </w:pPr>
    </w:p>
    <w:p w:rsidR="002B706A" w:rsidRDefault="002B706A" w:rsidP="0048542B">
      <w:pPr>
        <w:suppressAutoHyphens/>
        <w:spacing w:after="0"/>
        <w:jc w:val="both"/>
        <w:rPr>
          <w:rFonts w:asciiTheme="minorHAnsi" w:eastAsia="Lucida Sans Unicode" w:hAnsiTheme="minorHAnsi" w:cstheme="minorHAnsi"/>
          <w:i/>
          <w:sz w:val="20"/>
          <w:szCs w:val="20"/>
        </w:rPr>
      </w:pPr>
    </w:p>
    <w:p w:rsidR="002B706A" w:rsidRDefault="002B706A" w:rsidP="0048542B">
      <w:pPr>
        <w:suppressAutoHyphens/>
        <w:spacing w:after="0"/>
        <w:jc w:val="both"/>
        <w:rPr>
          <w:rFonts w:asciiTheme="minorHAnsi" w:eastAsia="Lucida Sans Unicode" w:hAnsiTheme="minorHAnsi" w:cstheme="minorHAnsi"/>
          <w:i/>
          <w:sz w:val="20"/>
          <w:szCs w:val="20"/>
        </w:rPr>
      </w:pPr>
    </w:p>
    <w:p w:rsidR="002B706A" w:rsidRDefault="002B706A" w:rsidP="0048542B">
      <w:pPr>
        <w:suppressAutoHyphens/>
        <w:spacing w:after="0"/>
        <w:jc w:val="both"/>
        <w:rPr>
          <w:rFonts w:asciiTheme="minorHAnsi" w:eastAsia="Lucida Sans Unicode" w:hAnsiTheme="minorHAnsi" w:cstheme="minorHAnsi"/>
          <w:i/>
          <w:sz w:val="20"/>
          <w:szCs w:val="20"/>
        </w:rPr>
      </w:pPr>
    </w:p>
    <w:p w:rsidR="002B706A" w:rsidRDefault="002B706A" w:rsidP="0048542B">
      <w:pPr>
        <w:suppressAutoHyphens/>
        <w:spacing w:after="0"/>
        <w:jc w:val="both"/>
        <w:rPr>
          <w:rFonts w:asciiTheme="minorHAnsi" w:eastAsia="Lucida Sans Unicode" w:hAnsiTheme="minorHAnsi" w:cstheme="minorHAnsi"/>
          <w:i/>
          <w:sz w:val="20"/>
          <w:szCs w:val="20"/>
        </w:rPr>
      </w:pPr>
    </w:p>
    <w:p w:rsidR="002B706A" w:rsidRDefault="002B706A" w:rsidP="0048542B">
      <w:pPr>
        <w:suppressAutoHyphens/>
        <w:spacing w:after="0"/>
        <w:jc w:val="both"/>
        <w:rPr>
          <w:rFonts w:asciiTheme="minorHAnsi" w:eastAsia="Lucida Sans Unicode" w:hAnsiTheme="minorHAnsi" w:cstheme="minorHAnsi"/>
          <w:i/>
          <w:sz w:val="20"/>
          <w:szCs w:val="20"/>
        </w:rPr>
      </w:pPr>
    </w:p>
    <w:p w:rsidR="002B706A" w:rsidRDefault="002B706A" w:rsidP="0048542B">
      <w:pPr>
        <w:suppressAutoHyphens/>
        <w:spacing w:after="0"/>
        <w:jc w:val="both"/>
        <w:rPr>
          <w:rFonts w:asciiTheme="minorHAnsi" w:eastAsia="Lucida Sans Unicode" w:hAnsiTheme="minorHAnsi" w:cstheme="minorHAnsi"/>
          <w:i/>
          <w:sz w:val="20"/>
          <w:szCs w:val="20"/>
        </w:rPr>
      </w:pPr>
    </w:p>
    <w:p w:rsidR="002B706A" w:rsidRDefault="002B706A" w:rsidP="0048542B">
      <w:pPr>
        <w:suppressAutoHyphens/>
        <w:spacing w:after="0"/>
        <w:jc w:val="both"/>
        <w:rPr>
          <w:rFonts w:asciiTheme="minorHAnsi" w:eastAsia="Lucida Sans Unicode" w:hAnsiTheme="minorHAnsi" w:cstheme="minorHAnsi"/>
          <w:i/>
          <w:sz w:val="20"/>
          <w:szCs w:val="20"/>
        </w:rPr>
      </w:pPr>
    </w:p>
    <w:p w:rsidR="002B706A" w:rsidRDefault="002B706A" w:rsidP="0048542B">
      <w:pPr>
        <w:suppressAutoHyphens/>
        <w:spacing w:after="0"/>
        <w:jc w:val="both"/>
        <w:rPr>
          <w:rFonts w:asciiTheme="minorHAnsi" w:eastAsia="Lucida Sans Unicode" w:hAnsiTheme="minorHAnsi" w:cstheme="minorHAnsi"/>
          <w:i/>
          <w:sz w:val="20"/>
          <w:szCs w:val="20"/>
        </w:rPr>
      </w:pPr>
    </w:p>
    <w:p w:rsidR="002B706A" w:rsidRDefault="002B706A" w:rsidP="0048542B">
      <w:pPr>
        <w:suppressAutoHyphens/>
        <w:spacing w:after="0"/>
        <w:jc w:val="both"/>
        <w:rPr>
          <w:rFonts w:asciiTheme="minorHAnsi" w:eastAsia="Lucida Sans Unicode" w:hAnsiTheme="minorHAnsi" w:cstheme="minorHAnsi"/>
          <w:i/>
          <w:sz w:val="20"/>
          <w:szCs w:val="20"/>
        </w:rPr>
      </w:pPr>
    </w:p>
    <w:p w:rsidR="002B706A" w:rsidRDefault="002B706A" w:rsidP="0048542B">
      <w:pPr>
        <w:suppressAutoHyphens/>
        <w:spacing w:after="0"/>
        <w:jc w:val="both"/>
        <w:rPr>
          <w:rFonts w:asciiTheme="minorHAnsi" w:eastAsia="Lucida Sans Unicode" w:hAnsiTheme="minorHAnsi" w:cstheme="minorHAnsi"/>
          <w:i/>
          <w:sz w:val="20"/>
          <w:szCs w:val="20"/>
        </w:rPr>
      </w:pPr>
    </w:p>
    <w:p w:rsidR="002B706A" w:rsidRDefault="002B706A" w:rsidP="0048542B">
      <w:pPr>
        <w:suppressAutoHyphens/>
        <w:spacing w:after="0"/>
        <w:jc w:val="both"/>
        <w:rPr>
          <w:rFonts w:asciiTheme="minorHAnsi" w:eastAsia="Lucida Sans Unicode" w:hAnsiTheme="minorHAnsi" w:cstheme="minorHAnsi"/>
          <w:i/>
          <w:sz w:val="20"/>
          <w:szCs w:val="20"/>
        </w:rPr>
      </w:pPr>
    </w:p>
    <w:p w:rsidR="00CD553C" w:rsidRDefault="00CD553C" w:rsidP="00CD553C">
      <w:pPr>
        <w:suppressAutoHyphens/>
        <w:spacing w:after="0"/>
        <w:ind w:firstLine="708"/>
        <w:jc w:val="both"/>
        <w:rPr>
          <w:rFonts w:asciiTheme="minorHAnsi" w:eastAsia="Lucida Sans Unicode" w:hAnsiTheme="minorHAnsi" w:cstheme="minorHAnsi"/>
          <w:i/>
          <w:sz w:val="20"/>
          <w:szCs w:val="20"/>
        </w:rPr>
      </w:pPr>
    </w:p>
    <w:p w:rsidR="00C40515" w:rsidRDefault="00C40515" w:rsidP="00CD553C">
      <w:pPr>
        <w:spacing w:after="0" w:line="240" w:lineRule="auto"/>
        <w:contextualSpacing/>
        <w:jc w:val="right"/>
        <w:rPr>
          <w:rFonts w:cs="Calibri"/>
          <w:sz w:val="24"/>
          <w:szCs w:val="24"/>
        </w:rPr>
      </w:pPr>
    </w:p>
    <w:p w:rsidR="002676FA" w:rsidRPr="0048542B" w:rsidRDefault="00CD553C" w:rsidP="00CD553C">
      <w:pPr>
        <w:spacing w:after="0" w:line="240" w:lineRule="auto"/>
        <w:contextualSpacing/>
        <w:jc w:val="right"/>
        <w:rPr>
          <w:rFonts w:cs="Calibri"/>
          <w:sz w:val="24"/>
          <w:szCs w:val="24"/>
        </w:rPr>
      </w:pPr>
      <w:r w:rsidRPr="0048542B">
        <w:rPr>
          <w:rFonts w:cs="Calibri"/>
          <w:sz w:val="24"/>
          <w:szCs w:val="24"/>
        </w:rPr>
        <w:lastRenderedPageBreak/>
        <w:t>Załącznik do umowy nr</w:t>
      </w:r>
      <w:r w:rsidR="00BF120D" w:rsidRPr="0048542B">
        <w:rPr>
          <w:rFonts w:cs="Calibri"/>
          <w:sz w:val="24"/>
          <w:szCs w:val="24"/>
        </w:rPr>
        <w:t>…………………..</w:t>
      </w:r>
    </w:p>
    <w:p w:rsidR="006536A5" w:rsidRPr="0048542B" w:rsidRDefault="006536A5" w:rsidP="00CD553C">
      <w:pPr>
        <w:spacing w:after="0" w:line="240" w:lineRule="auto"/>
        <w:contextualSpacing/>
        <w:jc w:val="right"/>
        <w:rPr>
          <w:rFonts w:cs="Calibri"/>
          <w:sz w:val="24"/>
          <w:szCs w:val="24"/>
        </w:rPr>
      </w:pPr>
    </w:p>
    <w:p w:rsidR="00CD553C" w:rsidRPr="0048542B" w:rsidRDefault="00CD553C" w:rsidP="00CD553C">
      <w:pPr>
        <w:spacing w:after="0" w:line="240" w:lineRule="auto"/>
        <w:contextualSpacing/>
        <w:jc w:val="right"/>
        <w:rPr>
          <w:rFonts w:cs="Calibri"/>
          <w:sz w:val="24"/>
          <w:szCs w:val="24"/>
        </w:rPr>
      </w:pPr>
    </w:p>
    <w:p w:rsidR="00CD553C" w:rsidRPr="0048542B" w:rsidRDefault="00CD553C" w:rsidP="00CD553C">
      <w:pPr>
        <w:spacing w:after="0" w:line="240" w:lineRule="auto"/>
        <w:contextualSpacing/>
        <w:jc w:val="center"/>
        <w:rPr>
          <w:rFonts w:cs="Calibri"/>
          <w:sz w:val="24"/>
          <w:szCs w:val="24"/>
        </w:rPr>
      </w:pPr>
      <w:r w:rsidRPr="0048542B">
        <w:rPr>
          <w:rFonts w:cs="Calibri"/>
          <w:sz w:val="24"/>
          <w:szCs w:val="24"/>
        </w:rPr>
        <w:t>Notatka służbowa</w:t>
      </w:r>
    </w:p>
    <w:p w:rsidR="00CD553C" w:rsidRPr="0048542B" w:rsidRDefault="00CD553C" w:rsidP="00CD553C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CD553C" w:rsidRPr="0048542B" w:rsidRDefault="00CD553C" w:rsidP="00CD553C">
      <w:pPr>
        <w:spacing w:after="0" w:line="240" w:lineRule="auto"/>
        <w:contextualSpacing/>
        <w:rPr>
          <w:rFonts w:cs="Calibri"/>
          <w:sz w:val="24"/>
          <w:szCs w:val="24"/>
        </w:rPr>
      </w:pPr>
      <w:r w:rsidRPr="0048542B">
        <w:rPr>
          <w:rFonts w:cs="Calibri"/>
          <w:sz w:val="24"/>
          <w:szCs w:val="24"/>
        </w:rPr>
        <w:t>Dotyczy: dostawy towaru na potrzeby ……………………………………………………………………………………………..</w:t>
      </w:r>
    </w:p>
    <w:p w:rsidR="00CD553C" w:rsidRPr="0048542B" w:rsidRDefault="00CD553C" w:rsidP="00CD553C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CD553C" w:rsidRPr="0048542B" w:rsidRDefault="00CD553C" w:rsidP="00CD553C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CD553C" w:rsidRPr="0048542B" w:rsidRDefault="00CD553C" w:rsidP="00CD553C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cs="Calibri"/>
          <w:sz w:val="24"/>
          <w:szCs w:val="24"/>
        </w:rPr>
      </w:pPr>
      <w:r w:rsidRPr="0048542B">
        <w:rPr>
          <w:rFonts w:cs="Calibri"/>
          <w:sz w:val="24"/>
          <w:szCs w:val="24"/>
        </w:rPr>
        <w:t>Odbierający odmawia przyjęcia niżej wymienionych artykułów:</w:t>
      </w:r>
    </w:p>
    <w:p w:rsidR="00CD553C" w:rsidRPr="0048542B" w:rsidRDefault="00CD553C" w:rsidP="00CD553C">
      <w:pPr>
        <w:pStyle w:val="Akapitzlist"/>
        <w:numPr>
          <w:ilvl w:val="3"/>
          <w:numId w:val="1"/>
        </w:numPr>
        <w:spacing w:after="0" w:line="360" w:lineRule="auto"/>
        <w:ind w:left="568" w:hanging="284"/>
        <w:rPr>
          <w:rFonts w:cs="Calibri"/>
          <w:sz w:val="24"/>
          <w:szCs w:val="24"/>
        </w:rPr>
      </w:pPr>
      <w:r w:rsidRPr="0048542B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CD553C" w:rsidRPr="0048542B" w:rsidRDefault="00CD553C" w:rsidP="00CD553C">
      <w:pPr>
        <w:pStyle w:val="Akapitzlist"/>
        <w:numPr>
          <w:ilvl w:val="3"/>
          <w:numId w:val="1"/>
        </w:numPr>
        <w:spacing w:after="0" w:line="360" w:lineRule="auto"/>
        <w:ind w:left="568" w:hanging="284"/>
        <w:rPr>
          <w:rFonts w:cs="Calibri"/>
          <w:sz w:val="24"/>
          <w:szCs w:val="24"/>
        </w:rPr>
      </w:pPr>
      <w:r w:rsidRPr="0048542B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………………………………………………………………………………………………………………………...</w:t>
      </w:r>
    </w:p>
    <w:p w:rsidR="00CD553C" w:rsidRPr="0048542B" w:rsidRDefault="00CD553C" w:rsidP="00CD553C">
      <w:pPr>
        <w:pStyle w:val="Akapitzlist"/>
        <w:numPr>
          <w:ilvl w:val="3"/>
          <w:numId w:val="1"/>
        </w:numPr>
        <w:spacing w:after="0" w:line="360" w:lineRule="auto"/>
        <w:ind w:left="568" w:hanging="284"/>
        <w:rPr>
          <w:rFonts w:cs="Calibri"/>
          <w:sz w:val="24"/>
          <w:szCs w:val="24"/>
        </w:rPr>
      </w:pPr>
      <w:r w:rsidRPr="0048542B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CD553C" w:rsidRPr="0048542B" w:rsidRDefault="00CD553C" w:rsidP="00CD553C">
      <w:pPr>
        <w:pStyle w:val="Akapitzlist"/>
        <w:numPr>
          <w:ilvl w:val="3"/>
          <w:numId w:val="1"/>
        </w:numPr>
        <w:spacing w:after="0" w:line="360" w:lineRule="auto"/>
        <w:ind w:left="568" w:hanging="284"/>
        <w:rPr>
          <w:rFonts w:cs="Calibri"/>
          <w:sz w:val="24"/>
          <w:szCs w:val="24"/>
        </w:rPr>
      </w:pPr>
      <w:r w:rsidRPr="0048542B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</w:t>
      </w:r>
    </w:p>
    <w:p w:rsidR="00CD553C" w:rsidRPr="0048542B" w:rsidRDefault="00CD553C" w:rsidP="00CD553C">
      <w:pPr>
        <w:pStyle w:val="Akapitzlist"/>
        <w:spacing w:after="0" w:line="360" w:lineRule="auto"/>
        <w:ind w:left="284"/>
        <w:rPr>
          <w:rFonts w:cs="Calibri"/>
          <w:sz w:val="24"/>
          <w:szCs w:val="24"/>
        </w:rPr>
      </w:pPr>
      <w:r w:rsidRPr="0048542B">
        <w:rPr>
          <w:rFonts w:cs="Calibri"/>
          <w:sz w:val="24"/>
          <w:szCs w:val="24"/>
        </w:rPr>
        <w:t>Z uwagi na …………………………………………………………………………………………………………...</w:t>
      </w:r>
    </w:p>
    <w:p w:rsidR="00CD553C" w:rsidRPr="0048542B" w:rsidRDefault="00CD553C" w:rsidP="00CD553C">
      <w:pPr>
        <w:pStyle w:val="Akapitzlist"/>
        <w:spacing w:after="0" w:line="240" w:lineRule="auto"/>
        <w:ind w:left="284"/>
        <w:rPr>
          <w:rFonts w:cs="Calibri"/>
          <w:sz w:val="24"/>
          <w:szCs w:val="24"/>
        </w:rPr>
      </w:pPr>
      <w:r w:rsidRPr="0048542B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……………………………………………………………………………………………………………………………..</w:t>
      </w:r>
    </w:p>
    <w:p w:rsidR="00CD553C" w:rsidRPr="0048542B" w:rsidRDefault="00CD553C" w:rsidP="00CD553C">
      <w:pPr>
        <w:pStyle w:val="Akapitzlist"/>
        <w:spacing w:after="0" w:line="240" w:lineRule="auto"/>
        <w:ind w:left="284"/>
        <w:rPr>
          <w:rFonts w:cs="Calibri"/>
          <w:sz w:val="24"/>
          <w:szCs w:val="24"/>
        </w:rPr>
      </w:pPr>
      <w:r w:rsidRPr="0048542B">
        <w:rPr>
          <w:rFonts w:cs="Calibri"/>
          <w:sz w:val="24"/>
          <w:szCs w:val="24"/>
        </w:rPr>
        <w:t>(np. nieświeżość, uszkodzone opakowanie, inne przyczyny)</w:t>
      </w:r>
    </w:p>
    <w:p w:rsidR="00CD553C" w:rsidRPr="0048542B" w:rsidRDefault="00CD553C" w:rsidP="00CD553C">
      <w:pPr>
        <w:pStyle w:val="Akapitzlist"/>
        <w:spacing w:after="0" w:line="240" w:lineRule="auto"/>
        <w:ind w:left="284"/>
        <w:rPr>
          <w:rFonts w:cs="Calibri"/>
          <w:sz w:val="24"/>
          <w:szCs w:val="24"/>
        </w:rPr>
      </w:pPr>
    </w:p>
    <w:p w:rsidR="00CD553C" w:rsidRPr="0048542B" w:rsidRDefault="00CD553C" w:rsidP="00CD553C">
      <w:pPr>
        <w:pStyle w:val="Akapitzlist"/>
        <w:spacing w:after="0" w:line="240" w:lineRule="auto"/>
        <w:ind w:left="284"/>
        <w:rPr>
          <w:rFonts w:cs="Calibri"/>
          <w:sz w:val="24"/>
          <w:szCs w:val="24"/>
        </w:rPr>
      </w:pPr>
      <w:r w:rsidRPr="0048542B">
        <w:rPr>
          <w:rFonts w:cs="Calibri"/>
          <w:sz w:val="24"/>
          <w:szCs w:val="24"/>
        </w:rPr>
        <w:t>stwierdzone w dniu ……………………………………………………</w:t>
      </w:r>
    </w:p>
    <w:p w:rsidR="00CD553C" w:rsidRPr="0048542B" w:rsidRDefault="00CD553C" w:rsidP="00CD553C">
      <w:pPr>
        <w:pStyle w:val="Akapitzlist"/>
        <w:spacing w:after="0" w:line="240" w:lineRule="auto"/>
        <w:ind w:left="284"/>
        <w:rPr>
          <w:rFonts w:cs="Calibri"/>
          <w:sz w:val="24"/>
          <w:szCs w:val="24"/>
        </w:rPr>
      </w:pPr>
    </w:p>
    <w:p w:rsidR="00CD553C" w:rsidRPr="0048542B" w:rsidRDefault="00CD553C" w:rsidP="00CD553C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cs="Calibri"/>
          <w:sz w:val="24"/>
          <w:szCs w:val="24"/>
        </w:rPr>
      </w:pPr>
      <w:r w:rsidRPr="0048542B">
        <w:rPr>
          <w:rFonts w:cs="Calibri"/>
          <w:sz w:val="24"/>
          <w:szCs w:val="24"/>
        </w:rPr>
        <w:t>Dostawca towar odebrał celem wymiany</w:t>
      </w:r>
      <w:r w:rsidRPr="0048542B">
        <w:rPr>
          <w:rFonts w:cs="Calibri"/>
          <w:sz w:val="24"/>
          <w:szCs w:val="24"/>
        </w:rPr>
        <w:tab/>
      </w:r>
      <w:r w:rsidRPr="0048542B">
        <w:rPr>
          <w:rFonts w:cs="Calibri"/>
          <w:sz w:val="24"/>
          <w:szCs w:val="24"/>
        </w:rPr>
        <w:tab/>
        <w:t>TAK/NIE</w:t>
      </w:r>
    </w:p>
    <w:p w:rsidR="00CD553C" w:rsidRPr="0048542B" w:rsidRDefault="00CD553C" w:rsidP="00CD553C">
      <w:pPr>
        <w:pStyle w:val="Akapitzlist"/>
        <w:spacing w:after="0" w:line="240" w:lineRule="auto"/>
        <w:ind w:left="709"/>
        <w:rPr>
          <w:rFonts w:cs="Calibri"/>
          <w:sz w:val="24"/>
          <w:szCs w:val="24"/>
        </w:rPr>
      </w:pPr>
    </w:p>
    <w:p w:rsidR="00CD553C" w:rsidRPr="0048542B" w:rsidRDefault="00CD553C" w:rsidP="00CD553C">
      <w:pPr>
        <w:pStyle w:val="Akapitzlist"/>
        <w:numPr>
          <w:ilvl w:val="0"/>
          <w:numId w:val="2"/>
        </w:numPr>
        <w:spacing w:after="0" w:line="240" w:lineRule="auto"/>
        <w:ind w:left="284" w:hanging="284"/>
        <w:rPr>
          <w:rFonts w:cs="Calibri"/>
          <w:sz w:val="24"/>
          <w:szCs w:val="24"/>
        </w:rPr>
      </w:pPr>
      <w:r w:rsidRPr="0048542B">
        <w:rPr>
          <w:rFonts w:cs="Calibri"/>
          <w:sz w:val="24"/>
          <w:szCs w:val="24"/>
        </w:rPr>
        <w:t xml:space="preserve"> Dostawca odmówi</w:t>
      </w:r>
      <w:r w:rsidR="004C3514" w:rsidRPr="0048542B">
        <w:rPr>
          <w:rFonts w:cs="Calibri"/>
          <w:sz w:val="24"/>
          <w:szCs w:val="24"/>
        </w:rPr>
        <w:t xml:space="preserve">ł odbioru </w:t>
      </w:r>
      <w:r w:rsidR="004C3514" w:rsidRPr="0048542B">
        <w:rPr>
          <w:rFonts w:cs="Calibri"/>
          <w:sz w:val="24"/>
          <w:szCs w:val="24"/>
        </w:rPr>
        <w:tab/>
      </w:r>
      <w:r w:rsidR="004C3514" w:rsidRPr="0048542B">
        <w:rPr>
          <w:rFonts w:cs="Calibri"/>
          <w:sz w:val="24"/>
          <w:szCs w:val="24"/>
        </w:rPr>
        <w:tab/>
      </w:r>
      <w:r w:rsidR="0048542B">
        <w:rPr>
          <w:rFonts w:cs="Calibri"/>
          <w:sz w:val="24"/>
          <w:szCs w:val="24"/>
        </w:rPr>
        <w:tab/>
      </w:r>
      <w:r w:rsidR="004C3514" w:rsidRPr="0048542B">
        <w:rPr>
          <w:rFonts w:cs="Calibri"/>
          <w:sz w:val="24"/>
          <w:szCs w:val="24"/>
        </w:rPr>
        <w:tab/>
      </w:r>
      <w:r w:rsidRPr="0048542B">
        <w:rPr>
          <w:rFonts w:cs="Calibri"/>
          <w:sz w:val="24"/>
          <w:szCs w:val="24"/>
        </w:rPr>
        <w:t>TAK/NIE</w:t>
      </w:r>
    </w:p>
    <w:p w:rsidR="00CD553C" w:rsidRPr="0048542B" w:rsidRDefault="00CD553C" w:rsidP="00CD553C">
      <w:pPr>
        <w:pStyle w:val="Akapitzlist"/>
        <w:rPr>
          <w:rFonts w:cs="Calibri"/>
          <w:sz w:val="24"/>
          <w:szCs w:val="24"/>
        </w:rPr>
      </w:pPr>
    </w:p>
    <w:p w:rsidR="00CD553C" w:rsidRDefault="00CD553C" w:rsidP="00F64600">
      <w:pPr>
        <w:pStyle w:val="Akapitzlist"/>
        <w:spacing w:after="0" w:line="360" w:lineRule="auto"/>
        <w:ind w:left="0"/>
        <w:rPr>
          <w:rFonts w:cs="Calibri"/>
          <w:sz w:val="24"/>
          <w:szCs w:val="24"/>
        </w:rPr>
      </w:pPr>
      <w:r w:rsidRPr="0048542B">
        <w:rPr>
          <w:rFonts w:cs="Calibri"/>
          <w:sz w:val="24"/>
          <w:szCs w:val="24"/>
        </w:rPr>
        <w:t>Uzasadnienie odmowy odbioru towaru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64600" w:rsidRDefault="00F64600" w:rsidP="00F64600">
      <w:pPr>
        <w:pStyle w:val="Akapitzlist"/>
        <w:spacing w:after="0" w:line="360" w:lineRule="auto"/>
        <w:ind w:left="0"/>
        <w:rPr>
          <w:rFonts w:cs="Calibri"/>
          <w:sz w:val="24"/>
          <w:szCs w:val="24"/>
        </w:rPr>
      </w:pPr>
    </w:p>
    <w:p w:rsidR="00F64600" w:rsidRDefault="00F64600" w:rsidP="00F64600">
      <w:pPr>
        <w:pStyle w:val="Akapitzlist"/>
        <w:spacing w:after="0" w:line="360" w:lineRule="auto"/>
        <w:ind w:left="0"/>
        <w:rPr>
          <w:rFonts w:cs="Calibri"/>
          <w:sz w:val="24"/>
          <w:szCs w:val="24"/>
        </w:rPr>
      </w:pPr>
    </w:p>
    <w:p w:rsidR="00F64600" w:rsidRDefault="00F64600" w:rsidP="00F64600">
      <w:pPr>
        <w:pStyle w:val="Akapitzlist"/>
        <w:spacing w:after="0" w:line="360" w:lineRule="auto"/>
        <w:ind w:left="0"/>
        <w:rPr>
          <w:rFonts w:cs="Calibri"/>
          <w:sz w:val="24"/>
          <w:szCs w:val="24"/>
        </w:rPr>
      </w:pPr>
    </w:p>
    <w:p w:rsidR="00F64600" w:rsidRPr="0048542B" w:rsidRDefault="00F64600" w:rsidP="00F64600">
      <w:pPr>
        <w:pStyle w:val="Akapitzlist"/>
        <w:spacing w:after="0" w:line="360" w:lineRule="auto"/>
        <w:ind w:left="0"/>
        <w:rPr>
          <w:rFonts w:cs="Calibri"/>
          <w:color w:val="FF0000"/>
          <w:sz w:val="24"/>
          <w:szCs w:val="24"/>
        </w:rPr>
      </w:pPr>
    </w:p>
    <w:p w:rsidR="00CD553C" w:rsidRPr="0048542B" w:rsidRDefault="00CD553C" w:rsidP="00467ADF">
      <w:pPr>
        <w:spacing w:after="0" w:line="360" w:lineRule="auto"/>
        <w:ind w:left="4248" w:firstLine="708"/>
        <w:contextualSpacing/>
        <w:jc w:val="center"/>
        <w:rPr>
          <w:rFonts w:cs="Calibri"/>
          <w:sz w:val="24"/>
          <w:szCs w:val="24"/>
        </w:rPr>
      </w:pPr>
      <w:r w:rsidRPr="0048542B">
        <w:rPr>
          <w:rFonts w:cs="Calibri"/>
          <w:sz w:val="24"/>
          <w:szCs w:val="24"/>
        </w:rPr>
        <w:t>…….…………………………..</w:t>
      </w:r>
    </w:p>
    <w:p w:rsidR="002A61A6" w:rsidRPr="0048542B" w:rsidRDefault="00CD553C" w:rsidP="00504911">
      <w:pPr>
        <w:spacing w:after="0" w:line="240" w:lineRule="auto"/>
        <w:contextualSpacing/>
        <w:jc w:val="right"/>
        <w:rPr>
          <w:rFonts w:cs="Calibri"/>
          <w:sz w:val="24"/>
          <w:szCs w:val="24"/>
        </w:rPr>
      </w:pPr>
      <w:r w:rsidRPr="0048542B">
        <w:rPr>
          <w:rFonts w:cs="Calibri"/>
          <w:sz w:val="24"/>
          <w:szCs w:val="24"/>
        </w:rPr>
        <w:t>Podpis pracownika zamawiającego</w:t>
      </w:r>
    </w:p>
    <w:p w:rsidR="007E0730" w:rsidRPr="0048542B" w:rsidRDefault="007E0730" w:rsidP="00504911">
      <w:pPr>
        <w:spacing w:after="0" w:line="240" w:lineRule="auto"/>
        <w:contextualSpacing/>
        <w:jc w:val="right"/>
        <w:rPr>
          <w:rFonts w:cs="Calibri"/>
          <w:sz w:val="24"/>
          <w:szCs w:val="24"/>
        </w:rPr>
      </w:pPr>
    </w:p>
    <w:p w:rsidR="007E0730" w:rsidRPr="0048542B" w:rsidRDefault="007E0730" w:rsidP="0048542B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7E0730" w:rsidRDefault="007E0730" w:rsidP="00504911">
      <w:pPr>
        <w:spacing w:after="0" w:line="240" w:lineRule="auto"/>
        <w:contextualSpacing/>
        <w:jc w:val="right"/>
        <w:rPr>
          <w:rFonts w:cs="Calibri"/>
          <w:sz w:val="20"/>
          <w:szCs w:val="20"/>
        </w:rPr>
      </w:pPr>
    </w:p>
    <w:p w:rsidR="004B1372" w:rsidRDefault="004B1372" w:rsidP="00504911">
      <w:pPr>
        <w:spacing w:after="0" w:line="240" w:lineRule="auto"/>
        <w:contextualSpacing/>
        <w:jc w:val="right"/>
        <w:rPr>
          <w:rFonts w:cs="Calibri"/>
          <w:sz w:val="20"/>
          <w:szCs w:val="20"/>
        </w:rPr>
      </w:pPr>
    </w:p>
    <w:p w:rsidR="006A62B2" w:rsidRDefault="006A62B2" w:rsidP="00504911">
      <w:pPr>
        <w:spacing w:after="0" w:line="240" w:lineRule="auto"/>
        <w:contextualSpacing/>
        <w:jc w:val="right"/>
        <w:rPr>
          <w:rFonts w:cs="Calibri"/>
          <w:sz w:val="20"/>
          <w:szCs w:val="20"/>
        </w:rPr>
      </w:pPr>
    </w:p>
    <w:p w:rsidR="006A62B2" w:rsidRDefault="006A62B2" w:rsidP="00504911">
      <w:pPr>
        <w:spacing w:after="0" w:line="240" w:lineRule="auto"/>
        <w:contextualSpacing/>
        <w:jc w:val="right"/>
        <w:rPr>
          <w:rFonts w:cs="Calibri"/>
          <w:sz w:val="20"/>
          <w:szCs w:val="20"/>
        </w:rPr>
      </w:pPr>
    </w:p>
    <w:p w:rsidR="00F64600" w:rsidRDefault="00F64600" w:rsidP="00504911">
      <w:pPr>
        <w:spacing w:after="0" w:line="240" w:lineRule="auto"/>
        <w:contextualSpacing/>
        <w:jc w:val="right"/>
        <w:rPr>
          <w:rFonts w:cs="Calibri"/>
          <w:sz w:val="20"/>
          <w:szCs w:val="20"/>
        </w:rPr>
      </w:pPr>
    </w:p>
    <w:p w:rsidR="00667552" w:rsidRDefault="00667552" w:rsidP="00667552">
      <w:proofErr w:type="spellStart"/>
      <w:r w:rsidRPr="00667552">
        <w:t>Ozn</w:t>
      </w:r>
      <w:proofErr w:type="spellEnd"/>
      <w:r w:rsidRPr="00667552">
        <w:t>. Sprawy:  ADM.261.</w:t>
      </w:r>
      <w:r w:rsidR="00B10779">
        <w:t>87</w:t>
      </w:r>
      <w:r w:rsidRPr="00667552">
        <w:t>.202</w:t>
      </w:r>
      <w:r w:rsidR="001D0440">
        <w:t>6</w:t>
      </w:r>
      <w:r w:rsidRPr="00667552">
        <w:t>.LS</w:t>
      </w:r>
    </w:p>
    <w:p w:rsidR="009579F1" w:rsidRPr="009579F1" w:rsidRDefault="009579F1" w:rsidP="009579F1">
      <w:pPr>
        <w:pStyle w:val="Nagwek1"/>
        <w:rPr>
          <w:sz w:val="24"/>
          <w:szCs w:val="24"/>
        </w:rPr>
      </w:pPr>
      <w:r w:rsidRPr="009579F1">
        <w:rPr>
          <w:sz w:val="24"/>
          <w:szCs w:val="24"/>
        </w:rPr>
        <w:t xml:space="preserve">Załącznik nr </w:t>
      </w:r>
      <w:r w:rsidR="00B8647C">
        <w:rPr>
          <w:sz w:val="24"/>
          <w:szCs w:val="24"/>
        </w:rPr>
        <w:t>4</w:t>
      </w:r>
      <w:r w:rsidRPr="009579F1">
        <w:rPr>
          <w:sz w:val="24"/>
          <w:szCs w:val="24"/>
        </w:rPr>
        <w:t xml:space="preserve"> do zapytania ofertowego</w:t>
      </w: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9579F1" w:rsidRDefault="009579F1" w:rsidP="009579F1">
      <w:p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9579F1">
        <w:rPr>
          <w:rFonts w:cs="Calibri"/>
          <w:sz w:val="24"/>
          <w:szCs w:val="24"/>
        </w:rPr>
        <w:t xml:space="preserve">Nazwa postępowania:  </w:t>
      </w:r>
      <w:r w:rsidRPr="009579F1">
        <w:rPr>
          <w:rFonts w:cs="Calibri"/>
          <w:b/>
          <w:sz w:val="24"/>
          <w:szCs w:val="24"/>
        </w:rPr>
        <w:t>Cykliczne zaopatrzenie w żywność Miejskiego Ośrodka Pomocy Rodzinie w Zabrzu, oraz na potrzeby realizowanego projektu „Świetlica na Krakowskim„</w:t>
      </w:r>
      <w:r w:rsidR="00541D15">
        <w:rPr>
          <w:rFonts w:cs="Calibri"/>
          <w:b/>
          <w:sz w:val="24"/>
          <w:szCs w:val="24"/>
        </w:rPr>
        <w:t xml:space="preserve">           </w:t>
      </w:r>
      <w:r w:rsidR="00541D15" w:rsidRPr="00541D15">
        <w:rPr>
          <w:rFonts w:cs="Calibri"/>
          <w:b/>
          <w:sz w:val="24"/>
          <w:szCs w:val="24"/>
        </w:rPr>
        <w:t>i „ Wsparcie systemu pieczy zastępczej w Zabrzu”</w:t>
      </w:r>
      <w:r w:rsidR="00541D15">
        <w:rPr>
          <w:rFonts w:cs="Calibri"/>
          <w:b/>
          <w:sz w:val="24"/>
          <w:szCs w:val="24"/>
        </w:rPr>
        <w:t xml:space="preserve"> </w:t>
      </w:r>
      <w:r w:rsidRPr="009579F1">
        <w:rPr>
          <w:rFonts w:cs="Calibri"/>
          <w:b/>
          <w:sz w:val="24"/>
          <w:szCs w:val="24"/>
        </w:rPr>
        <w:t>dofinansowan</w:t>
      </w:r>
      <w:r w:rsidR="00541D15">
        <w:rPr>
          <w:rFonts w:cs="Calibri"/>
          <w:b/>
          <w:sz w:val="24"/>
          <w:szCs w:val="24"/>
        </w:rPr>
        <w:t>ych</w:t>
      </w:r>
      <w:r w:rsidRPr="009579F1">
        <w:rPr>
          <w:rFonts w:cs="Calibri"/>
          <w:b/>
          <w:sz w:val="24"/>
          <w:szCs w:val="24"/>
        </w:rPr>
        <w:t xml:space="preserve"> ze środków Unii Europejskiej w ramach Funduszy Europejskich dla Śląskiego 2021-2027, z podziałem na </w:t>
      </w:r>
      <w:r w:rsidR="0002295C">
        <w:rPr>
          <w:rFonts w:cs="Calibri"/>
          <w:b/>
          <w:sz w:val="24"/>
          <w:szCs w:val="24"/>
        </w:rPr>
        <w:t>6</w:t>
      </w:r>
      <w:r w:rsidRPr="009579F1">
        <w:rPr>
          <w:rFonts w:cs="Calibri"/>
          <w:b/>
          <w:sz w:val="24"/>
          <w:szCs w:val="24"/>
        </w:rPr>
        <w:t xml:space="preserve"> części w </w:t>
      </w:r>
      <w:r w:rsidR="002B706A">
        <w:rPr>
          <w:rFonts w:cs="Calibri"/>
          <w:b/>
          <w:sz w:val="24"/>
          <w:szCs w:val="24"/>
        </w:rPr>
        <w:t>I</w:t>
      </w:r>
      <w:r w:rsidR="00CC7CE1">
        <w:rPr>
          <w:rFonts w:cs="Calibri"/>
          <w:b/>
          <w:sz w:val="24"/>
          <w:szCs w:val="24"/>
        </w:rPr>
        <w:t>I</w:t>
      </w:r>
      <w:r w:rsidRPr="009579F1">
        <w:rPr>
          <w:rFonts w:cs="Calibri"/>
          <w:b/>
          <w:sz w:val="24"/>
          <w:szCs w:val="24"/>
        </w:rPr>
        <w:t xml:space="preserve"> </w:t>
      </w:r>
      <w:r w:rsidR="003833AB">
        <w:rPr>
          <w:rFonts w:cs="Calibri"/>
          <w:b/>
          <w:sz w:val="24"/>
          <w:szCs w:val="24"/>
        </w:rPr>
        <w:t>półroczu</w:t>
      </w:r>
      <w:r w:rsidRPr="009579F1">
        <w:rPr>
          <w:rFonts w:cs="Calibri"/>
          <w:b/>
          <w:sz w:val="24"/>
          <w:szCs w:val="24"/>
        </w:rPr>
        <w:t xml:space="preserve"> 202</w:t>
      </w:r>
      <w:r w:rsidR="001D0440">
        <w:rPr>
          <w:rFonts w:cs="Calibri"/>
          <w:b/>
          <w:sz w:val="24"/>
          <w:szCs w:val="24"/>
        </w:rPr>
        <w:t>6</w:t>
      </w:r>
      <w:r w:rsidRPr="009579F1">
        <w:rPr>
          <w:rFonts w:cs="Calibri"/>
          <w:b/>
          <w:sz w:val="24"/>
          <w:szCs w:val="24"/>
        </w:rPr>
        <w:t xml:space="preserve"> roku.</w:t>
      </w:r>
    </w:p>
    <w:p w:rsidR="009579F1" w:rsidRDefault="009579F1" w:rsidP="009579F1">
      <w:pPr>
        <w:spacing w:after="0" w:line="240" w:lineRule="auto"/>
        <w:contextualSpacing/>
        <w:rPr>
          <w:rFonts w:cs="Calibri"/>
          <w:b/>
          <w:sz w:val="24"/>
          <w:szCs w:val="24"/>
        </w:rPr>
      </w:pP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b/>
          <w:sz w:val="24"/>
          <w:szCs w:val="24"/>
        </w:rPr>
      </w:pP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b/>
          <w:sz w:val="24"/>
          <w:szCs w:val="24"/>
        </w:rPr>
      </w:pPr>
      <w:r w:rsidRPr="009579F1">
        <w:rPr>
          <w:rFonts w:cs="Calibri"/>
          <w:b/>
          <w:sz w:val="24"/>
          <w:szCs w:val="24"/>
        </w:rPr>
        <w:t>OŚWIADCZENIE dot. Ochrony Sygnalistów.</w:t>
      </w: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sz w:val="24"/>
          <w:szCs w:val="24"/>
        </w:rPr>
      </w:pPr>
      <w:r w:rsidRPr="009579F1">
        <w:rPr>
          <w:rFonts w:cs="Calibri"/>
          <w:sz w:val="24"/>
          <w:szCs w:val="24"/>
        </w:rPr>
        <w:t xml:space="preserve">Oświadczam, że zapoznałem się z wewnętrzną procedurą  Miejskiego Ośrodka Pomocy Rodzinie   w  spawie dokonywania zgłoszeń naruszeń prawa i podejmowania działań następczych wprowadzoną u Zamawiającego Zarządzeniem nr 0211/43/2024 z dnia 25.09.2024 r. na podstawie ustawy z dnia 14 czerwca 2024 r. o ochronie sygnalistów – opublikowaną na stronach internetowych Zamawiającego  w zakładce: </w:t>
      </w: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sz w:val="24"/>
          <w:szCs w:val="24"/>
        </w:rPr>
      </w:pPr>
      <w:r w:rsidRPr="009579F1">
        <w:rPr>
          <w:rFonts w:cs="Calibri"/>
          <w:sz w:val="24"/>
          <w:szCs w:val="24"/>
        </w:rPr>
        <w:t>https://mopr.zabrze.pl/</w:t>
      </w: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sz w:val="24"/>
          <w:szCs w:val="24"/>
        </w:rPr>
      </w:pPr>
      <w:r w:rsidRPr="009579F1">
        <w:rPr>
          <w:rFonts w:cs="Calibri"/>
          <w:sz w:val="24"/>
          <w:szCs w:val="24"/>
        </w:rPr>
        <w:t>https://magistrat.pl/engine//bip/52/39</w:t>
      </w: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sz w:val="24"/>
          <w:szCs w:val="24"/>
        </w:rPr>
      </w:pPr>
      <w:r w:rsidRPr="009579F1">
        <w:rPr>
          <w:rFonts w:cs="Calibri"/>
          <w:sz w:val="24"/>
          <w:szCs w:val="24"/>
        </w:rPr>
        <w:t>Zamawiający informuje ponadto,  iż realizuje obowiązek wynikający z  Rozporządzenia Parlamentu Europejskiego i Rady (UE) 2016/679 z 27 kwietnia 2016 r. w sprawie ochrony osób fizycznych  w związku z przetwarzaniem danych osobowych i w sprawie swobodnego przepływu takich danych oraz uchylenia dyrektywy 95/46/WE (</w:t>
      </w:r>
      <w:proofErr w:type="spellStart"/>
      <w:r w:rsidRPr="009579F1">
        <w:rPr>
          <w:rFonts w:cs="Calibri"/>
          <w:sz w:val="24"/>
          <w:szCs w:val="24"/>
        </w:rPr>
        <w:t>Dz.Urz</w:t>
      </w:r>
      <w:proofErr w:type="spellEnd"/>
      <w:r w:rsidRPr="009579F1">
        <w:rPr>
          <w:rFonts w:cs="Calibri"/>
          <w:sz w:val="24"/>
          <w:szCs w:val="24"/>
        </w:rPr>
        <w:t>. UE.L nr 119, str. 1) – art. 12, art. 13. Pełna treść obowiązku informacyjnego znajduje się pod adresem https://mopr.zabrze.pl/o-nas/polityka-prywatnosci/.</w:t>
      </w: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9579F1" w:rsidRPr="009579F1" w:rsidRDefault="009579F1" w:rsidP="009579F1">
      <w:pPr>
        <w:spacing w:after="0" w:line="240" w:lineRule="auto"/>
        <w:contextualSpacing/>
        <w:rPr>
          <w:rFonts w:cs="Calibri"/>
          <w:sz w:val="24"/>
          <w:szCs w:val="24"/>
        </w:rPr>
      </w:pPr>
    </w:p>
    <w:p w:rsidR="009579F1" w:rsidRDefault="009579F1" w:rsidP="00724961">
      <w:pPr>
        <w:spacing w:after="0" w:line="240" w:lineRule="auto"/>
        <w:contextualSpacing/>
        <w:rPr>
          <w:rFonts w:cs="Calibri"/>
          <w:sz w:val="24"/>
          <w:szCs w:val="24"/>
        </w:rPr>
      </w:pPr>
      <w:r w:rsidRPr="009579F1">
        <w:rPr>
          <w:rFonts w:cs="Calibri"/>
          <w:sz w:val="24"/>
          <w:szCs w:val="24"/>
        </w:rPr>
        <w:tab/>
        <w:t xml:space="preserve">                               </w:t>
      </w:r>
      <w:r w:rsidRPr="009579F1">
        <w:rPr>
          <w:rFonts w:cs="Calibri"/>
          <w:sz w:val="24"/>
          <w:szCs w:val="24"/>
        </w:rPr>
        <w:tab/>
      </w:r>
      <w:r w:rsidRPr="009579F1">
        <w:rPr>
          <w:rFonts w:cs="Calibri"/>
          <w:sz w:val="24"/>
          <w:szCs w:val="24"/>
        </w:rPr>
        <w:tab/>
      </w:r>
      <w:r w:rsidRPr="009579F1">
        <w:rPr>
          <w:rFonts w:cs="Calibri"/>
          <w:sz w:val="24"/>
          <w:szCs w:val="24"/>
        </w:rPr>
        <w:tab/>
      </w:r>
    </w:p>
    <w:p w:rsidR="00724961" w:rsidRPr="00724961" w:rsidRDefault="005723B7" w:rsidP="00724961">
      <w:pPr>
        <w:spacing w:after="0" w:line="240" w:lineRule="auto"/>
        <w:contextualSpacing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OŚWIADCZENIE</w:t>
      </w:r>
      <w:r w:rsidR="00724961" w:rsidRPr="00724961">
        <w:rPr>
          <w:rFonts w:cs="Calibri"/>
          <w:sz w:val="24"/>
          <w:szCs w:val="24"/>
        </w:rPr>
        <w:t xml:space="preserve"> NALEŻY PODPISAĆ ELEKTRONICZNIE </w:t>
      </w:r>
    </w:p>
    <w:p w:rsidR="00724961" w:rsidRDefault="00724961" w:rsidP="00724961">
      <w:pPr>
        <w:spacing w:after="0" w:line="240" w:lineRule="auto"/>
        <w:contextualSpacing/>
        <w:rPr>
          <w:rFonts w:cs="Calibri"/>
          <w:sz w:val="24"/>
          <w:szCs w:val="24"/>
        </w:rPr>
      </w:pPr>
      <w:bookmarkStart w:id="0" w:name="_GoBack"/>
      <w:bookmarkEnd w:id="0"/>
      <w:r w:rsidRPr="00724961">
        <w:rPr>
          <w:rFonts w:cs="Calibri"/>
          <w:sz w:val="24"/>
          <w:szCs w:val="24"/>
        </w:rPr>
        <w:t>PODPISEM ZAUFANYM LUB PODPISEM OSOBISTYM</w:t>
      </w:r>
    </w:p>
    <w:p w:rsidR="00724961" w:rsidRPr="00267DE4" w:rsidRDefault="00724961" w:rsidP="00724961">
      <w:pPr>
        <w:spacing w:after="0" w:line="240" w:lineRule="auto"/>
        <w:contextualSpacing/>
        <w:rPr>
          <w:rFonts w:cs="Calibri"/>
        </w:rPr>
      </w:pPr>
    </w:p>
    <w:p w:rsidR="009579F1" w:rsidRDefault="009579F1" w:rsidP="00504911">
      <w:pPr>
        <w:spacing w:after="0" w:line="240" w:lineRule="auto"/>
        <w:contextualSpacing/>
        <w:jc w:val="right"/>
        <w:rPr>
          <w:rFonts w:cs="Calibri"/>
          <w:sz w:val="24"/>
          <w:szCs w:val="24"/>
        </w:rPr>
      </w:pPr>
    </w:p>
    <w:p w:rsidR="00C40515" w:rsidRDefault="00C40515" w:rsidP="00504911">
      <w:pPr>
        <w:spacing w:after="0" w:line="240" w:lineRule="auto"/>
        <w:contextualSpacing/>
        <w:jc w:val="right"/>
        <w:rPr>
          <w:rFonts w:cs="Calibri"/>
          <w:sz w:val="20"/>
          <w:szCs w:val="20"/>
        </w:rPr>
      </w:pPr>
    </w:p>
    <w:p w:rsidR="009579F1" w:rsidRDefault="009579F1" w:rsidP="00504911">
      <w:pPr>
        <w:spacing w:after="0" w:line="240" w:lineRule="auto"/>
        <w:contextualSpacing/>
        <w:jc w:val="right"/>
        <w:rPr>
          <w:rFonts w:cs="Calibri"/>
          <w:sz w:val="20"/>
          <w:szCs w:val="20"/>
        </w:rPr>
      </w:pPr>
    </w:p>
    <w:p w:rsidR="006A62B2" w:rsidRDefault="006A62B2" w:rsidP="00504911">
      <w:pPr>
        <w:spacing w:after="0" w:line="240" w:lineRule="auto"/>
        <w:contextualSpacing/>
        <w:jc w:val="right"/>
        <w:rPr>
          <w:rFonts w:cs="Calibri"/>
          <w:sz w:val="20"/>
          <w:szCs w:val="20"/>
        </w:rPr>
      </w:pPr>
    </w:p>
    <w:p w:rsidR="00B66ABF" w:rsidRDefault="00B66ABF" w:rsidP="00504911">
      <w:pPr>
        <w:spacing w:after="0" w:line="240" w:lineRule="auto"/>
        <w:contextualSpacing/>
        <w:jc w:val="right"/>
        <w:rPr>
          <w:rFonts w:cs="Calibri"/>
          <w:sz w:val="20"/>
          <w:szCs w:val="20"/>
        </w:rPr>
      </w:pPr>
    </w:p>
    <w:p w:rsidR="00C40515" w:rsidRPr="00311BCB" w:rsidRDefault="000A1740" w:rsidP="00311BCB">
      <w:pPr>
        <w:pStyle w:val="Nagwek1"/>
        <w:rPr>
          <w:sz w:val="24"/>
          <w:szCs w:val="24"/>
        </w:rPr>
      </w:pPr>
      <w:r>
        <w:rPr>
          <w:sz w:val="24"/>
          <w:szCs w:val="24"/>
        </w:rPr>
        <w:t>Z</w:t>
      </w:r>
      <w:r w:rsidR="00311BCB" w:rsidRPr="00311BCB">
        <w:rPr>
          <w:sz w:val="24"/>
          <w:szCs w:val="24"/>
        </w:rPr>
        <w:t xml:space="preserve">ałącznik nr </w:t>
      </w:r>
      <w:r w:rsidR="00B8647C">
        <w:rPr>
          <w:sz w:val="24"/>
          <w:szCs w:val="24"/>
        </w:rPr>
        <w:t>5</w:t>
      </w:r>
      <w:r w:rsidR="00311BCB" w:rsidRPr="00311BCB">
        <w:rPr>
          <w:sz w:val="24"/>
          <w:szCs w:val="24"/>
        </w:rPr>
        <w:t xml:space="preserve"> do zapytania ofertowego.</w:t>
      </w:r>
    </w:p>
    <w:p w:rsidR="00C40515" w:rsidRPr="00311BCB" w:rsidRDefault="00C40515" w:rsidP="00C40515">
      <w:pPr>
        <w:rPr>
          <w:rFonts w:cs="Calibri"/>
          <w:sz w:val="24"/>
          <w:szCs w:val="24"/>
          <w:lang w:eastAsia="pl-PL"/>
        </w:rPr>
      </w:pPr>
    </w:p>
    <w:p w:rsidR="007E0730" w:rsidRPr="00311BCB" w:rsidRDefault="007E0730" w:rsidP="00CC7CE1">
      <w:pPr>
        <w:spacing w:after="0" w:line="240" w:lineRule="auto"/>
        <w:contextualSpacing/>
        <w:rPr>
          <w:rFonts w:eastAsiaTheme="minorHAnsi" w:cs="Calibri"/>
          <w:sz w:val="24"/>
          <w:szCs w:val="24"/>
        </w:rPr>
      </w:pPr>
      <w:r w:rsidRPr="00311BCB">
        <w:rPr>
          <w:rFonts w:cs="Calibri"/>
          <w:b/>
          <w:sz w:val="24"/>
          <w:szCs w:val="24"/>
          <w:u w:val="single"/>
          <w:lang w:eastAsia="pl-PL"/>
        </w:rPr>
        <w:t>Szczegółowy opis zamówienia dla wszystkich jego części 1-</w:t>
      </w:r>
      <w:r w:rsidR="00B66ABF">
        <w:rPr>
          <w:rFonts w:cs="Calibri"/>
          <w:b/>
          <w:sz w:val="24"/>
          <w:szCs w:val="24"/>
          <w:u w:val="single"/>
          <w:lang w:eastAsia="pl-PL"/>
        </w:rPr>
        <w:t>6</w:t>
      </w:r>
    </w:p>
    <w:p w:rsidR="007E0730" w:rsidRPr="00311BCB" w:rsidRDefault="007E0730" w:rsidP="00CC7CE1">
      <w:pPr>
        <w:spacing w:after="0" w:line="240" w:lineRule="auto"/>
        <w:contextualSpacing/>
        <w:rPr>
          <w:rFonts w:cs="Calibri"/>
          <w:b/>
          <w:sz w:val="24"/>
          <w:szCs w:val="24"/>
          <w:u w:val="single"/>
          <w:lang w:eastAsia="pl-PL"/>
        </w:rPr>
      </w:pPr>
    </w:p>
    <w:p w:rsidR="007E0730" w:rsidRPr="00311BCB" w:rsidRDefault="007E0730" w:rsidP="00CC7CE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eastAsiaTheme="minorHAnsi" w:cs="Calibri"/>
          <w:sz w:val="24"/>
          <w:szCs w:val="24"/>
          <w:lang w:eastAsia="pl-PL"/>
        </w:rPr>
      </w:pPr>
      <w:r w:rsidRPr="00311BCB">
        <w:rPr>
          <w:rFonts w:eastAsiaTheme="minorHAnsi" w:cs="Calibri"/>
          <w:sz w:val="24"/>
          <w:szCs w:val="24"/>
          <w:lang w:eastAsia="pl-PL"/>
        </w:rPr>
        <w:t>Zaopatrzenie realizowane będzie częściami na podstawie indywidualnych zleceń Zamawiającego w terminach wskazanych w ofercie</w:t>
      </w:r>
      <w:r w:rsidR="006056BD" w:rsidRPr="00311BCB">
        <w:rPr>
          <w:rFonts w:eastAsiaTheme="minorHAnsi" w:cs="Calibri"/>
          <w:sz w:val="24"/>
          <w:szCs w:val="24"/>
          <w:lang w:eastAsia="pl-PL"/>
        </w:rPr>
        <w:t>,</w:t>
      </w:r>
      <w:r w:rsidRPr="00311BCB">
        <w:rPr>
          <w:rFonts w:eastAsiaTheme="minorHAnsi" w:cs="Calibri"/>
          <w:sz w:val="24"/>
          <w:szCs w:val="24"/>
          <w:lang w:eastAsia="pl-PL"/>
        </w:rPr>
        <w:t xml:space="preserve"> w okresie trwania umów</w:t>
      </w:r>
      <w:r w:rsidR="006056BD" w:rsidRPr="00311BCB">
        <w:rPr>
          <w:rFonts w:eastAsiaTheme="minorHAnsi" w:cs="Calibri"/>
          <w:sz w:val="24"/>
          <w:szCs w:val="24"/>
          <w:lang w:eastAsia="pl-PL"/>
        </w:rPr>
        <w:t>,</w:t>
      </w:r>
      <w:r w:rsidRPr="00311BCB">
        <w:rPr>
          <w:rFonts w:eastAsiaTheme="minorHAnsi" w:cs="Calibri"/>
          <w:sz w:val="24"/>
          <w:szCs w:val="24"/>
          <w:lang w:eastAsia="pl-PL"/>
        </w:rPr>
        <w:t xml:space="preserve"> lub do dnia wcześniejszego wyczerpania ich wartości.</w:t>
      </w:r>
    </w:p>
    <w:p w:rsidR="007E0730" w:rsidRPr="00311BCB" w:rsidRDefault="007E0730" w:rsidP="00CC7CE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eastAsiaTheme="minorHAnsi" w:cs="Calibri"/>
          <w:sz w:val="24"/>
          <w:szCs w:val="24"/>
          <w:lang w:eastAsia="pl-PL"/>
        </w:rPr>
      </w:pPr>
      <w:r w:rsidRPr="00311BCB">
        <w:rPr>
          <w:rFonts w:eastAsiaTheme="minorHAnsi" w:cs="Calibri"/>
          <w:sz w:val="24"/>
          <w:szCs w:val="24"/>
          <w:lang w:eastAsia="pl-PL"/>
        </w:rPr>
        <w:t xml:space="preserve">Każde częściowe zaopatrzenie  będzie odbywało się w terminie wskazanym przez wybranego </w:t>
      </w:r>
      <w:r w:rsidR="006056BD" w:rsidRPr="00311BCB">
        <w:rPr>
          <w:rFonts w:eastAsiaTheme="minorHAnsi" w:cs="Calibri"/>
          <w:sz w:val="24"/>
          <w:szCs w:val="24"/>
          <w:lang w:eastAsia="pl-PL"/>
        </w:rPr>
        <w:t>W</w:t>
      </w:r>
      <w:r w:rsidRPr="00311BCB">
        <w:rPr>
          <w:rFonts w:eastAsiaTheme="minorHAnsi" w:cs="Calibri"/>
          <w:sz w:val="24"/>
          <w:szCs w:val="24"/>
          <w:lang w:eastAsia="pl-PL"/>
        </w:rPr>
        <w:t xml:space="preserve">ykonawcę w ofercie z zastrzeżeniem, że termin ten  nie może być dłuższy niż 6 dni od dnia złożenia zamówienia. </w:t>
      </w:r>
    </w:p>
    <w:p w:rsidR="007E0730" w:rsidRPr="00311BCB" w:rsidRDefault="007E0730" w:rsidP="00CC7CE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eastAsiaTheme="minorHAnsi" w:cs="Calibri"/>
          <w:sz w:val="24"/>
          <w:szCs w:val="24"/>
          <w:lang w:eastAsia="pl-PL"/>
        </w:rPr>
      </w:pPr>
      <w:r w:rsidRPr="00311BCB">
        <w:rPr>
          <w:rFonts w:eastAsiaTheme="minorHAnsi" w:cs="Calibri"/>
          <w:sz w:val="24"/>
          <w:szCs w:val="24"/>
          <w:lang w:eastAsia="pl-PL"/>
        </w:rPr>
        <w:t>Zamawiający przewiduje zakupy:</w:t>
      </w:r>
    </w:p>
    <w:p w:rsidR="007E0730" w:rsidRPr="00311BCB" w:rsidRDefault="007E0730" w:rsidP="00CC7CE1">
      <w:pPr>
        <w:widowControl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>dla części 1: nabiał i tłuszcze – maksymalnie 2 razy w miesiącu</w:t>
      </w:r>
    </w:p>
    <w:p w:rsidR="007E0730" w:rsidRPr="00311BCB" w:rsidRDefault="007E0730" w:rsidP="00CC7CE1">
      <w:pPr>
        <w:widowControl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 xml:space="preserve">dla części 2: </w:t>
      </w:r>
      <w:r w:rsidR="000007F9" w:rsidRPr="00311BCB">
        <w:rPr>
          <w:rFonts w:eastAsia="Times New Roman" w:cs="Calibri"/>
          <w:sz w:val="24"/>
          <w:szCs w:val="24"/>
          <w:lang w:eastAsia="pl-PL"/>
        </w:rPr>
        <w:t>art</w:t>
      </w:r>
      <w:r w:rsidR="006056BD" w:rsidRPr="00311BCB">
        <w:rPr>
          <w:rFonts w:eastAsia="Times New Roman" w:cs="Calibri"/>
          <w:sz w:val="24"/>
          <w:szCs w:val="24"/>
          <w:lang w:eastAsia="pl-PL"/>
        </w:rPr>
        <w:t>ykuły</w:t>
      </w:r>
      <w:r w:rsidR="000007F9" w:rsidRPr="00311BCB">
        <w:rPr>
          <w:rFonts w:eastAsia="Times New Roman" w:cs="Calibri"/>
          <w:sz w:val="24"/>
          <w:szCs w:val="24"/>
          <w:lang w:eastAsia="pl-PL"/>
        </w:rPr>
        <w:t xml:space="preserve"> spożywcze – maksymalnie 2 raz w </w:t>
      </w:r>
      <w:r w:rsidRPr="00311BCB">
        <w:rPr>
          <w:rFonts w:eastAsia="Times New Roman" w:cs="Calibri"/>
          <w:sz w:val="24"/>
          <w:szCs w:val="24"/>
          <w:lang w:eastAsia="pl-PL"/>
        </w:rPr>
        <w:t xml:space="preserve"> miesiącu</w:t>
      </w:r>
    </w:p>
    <w:p w:rsidR="007E0730" w:rsidRPr="00311BCB" w:rsidRDefault="007E0730" w:rsidP="00CC7CE1">
      <w:pPr>
        <w:widowControl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>dla części 3:</w:t>
      </w:r>
      <w:r w:rsidR="000007F9" w:rsidRPr="00311BCB">
        <w:rPr>
          <w:rFonts w:eastAsia="Times New Roman" w:cs="Calibri"/>
          <w:sz w:val="24"/>
          <w:szCs w:val="24"/>
          <w:lang w:eastAsia="pl-PL"/>
        </w:rPr>
        <w:t xml:space="preserve"> słodycze – maksymalnie 1 raz w miesiącu</w:t>
      </w:r>
      <w:r w:rsidRPr="00311BCB">
        <w:rPr>
          <w:rFonts w:eastAsia="Times New Roman" w:cs="Calibri"/>
          <w:sz w:val="24"/>
          <w:szCs w:val="24"/>
          <w:lang w:eastAsia="pl-PL"/>
        </w:rPr>
        <w:t xml:space="preserve"> </w:t>
      </w:r>
    </w:p>
    <w:p w:rsidR="007E0730" w:rsidRDefault="007E0730" w:rsidP="00CC7CE1">
      <w:pPr>
        <w:widowControl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 xml:space="preserve">dla części 4: </w:t>
      </w:r>
      <w:r w:rsidR="000007F9" w:rsidRPr="00311BCB">
        <w:rPr>
          <w:rFonts w:eastAsia="Times New Roman" w:cs="Calibri"/>
          <w:sz w:val="24"/>
          <w:szCs w:val="24"/>
          <w:lang w:eastAsia="pl-PL"/>
        </w:rPr>
        <w:t>warzywa i owoce – maksymalnie 2 razy w miesiącu</w:t>
      </w:r>
    </w:p>
    <w:p w:rsidR="00B66ABF" w:rsidRPr="00B66ABF" w:rsidRDefault="00B66ABF" w:rsidP="00CC7CE1">
      <w:pPr>
        <w:widowControl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B66ABF">
        <w:rPr>
          <w:rFonts w:eastAsia="Times New Roman" w:cs="Calibri"/>
          <w:sz w:val="24"/>
          <w:szCs w:val="24"/>
          <w:lang w:eastAsia="pl-PL"/>
        </w:rPr>
        <w:t>dla części 5: mięso i wędliny – maksymalnie 2 razy w miesiącu</w:t>
      </w:r>
    </w:p>
    <w:p w:rsidR="00B66ABF" w:rsidRPr="00311BCB" w:rsidRDefault="00B66ABF" w:rsidP="00CC7CE1">
      <w:pPr>
        <w:widowControl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B66ABF">
        <w:rPr>
          <w:rFonts w:eastAsia="Times New Roman" w:cs="Calibri"/>
          <w:sz w:val="24"/>
          <w:szCs w:val="24"/>
          <w:lang w:eastAsia="pl-PL"/>
        </w:rPr>
        <w:t>dla części 6: pieczywo i wyroby ciastkarskie - Dom Noclegowy ul. Trocera 63 - codziennie od poniedziałku do piątku,  Świetlice środowiskowe  ul. Wyzwolenia 7, ul. Andersa 34, ul. Bytomska 106, Plac Krakowski 4, ul. Tarnopolska 57- raz w tygodniu, CUS wg harmonogramu działań centrum.</w:t>
      </w:r>
      <w:r>
        <w:rPr>
          <w:rFonts w:eastAsia="Times New Roman" w:cs="Calibri"/>
          <w:sz w:val="24"/>
          <w:szCs w:val="24"/>
          <w:lang w:eastAsia="pl-PL"/>
        </w:rPr>
        <w:t xml:space="preserve"> </w:t>
      </w:r>
    </w:p>
    <w:p w:rsidR="007E0730" w:rsidRPr="00311BCB" w:rsidRDefault="007E0730" w:rsidP="00CC7CE1">
      <w:pPr>
        <w:widowControl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>Terminy zaopatrzenia Zamawiającego  muszą być zgodne z terminem wskazanym w ofercie Wykonawcy.</w:t>
      </w:r>
    </w:p>
    <w:p w:rsidR="007E0730" w:rsidRPr="00311BCB" w:rsidRDefault="007E0730" w:rsidP="00CC7CE1">
      <w:pPr>
        <w:pStyle w:val="Akapitzlist"/>
        <w:widowControl w:val="0"/>
        <w:numPr>
          <w:ilvl w:val="0"/>
          <w:numId w:val="6"/>
        </w:numPr>
        <w:tabs>
          <w:tab w:val="left" w:pos="426"/>
          <w:tab w:val="left" w:pos="3589"/>
        </w:tabs>
        <w:spacing w:after="0" w:line="240" w:lineRule="auto"/>
        <w:ind w:left="0" w:firstLine="0"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 xml:space="preserve">Zamawiający przewiduje zaopatrzenie w artykuły żywnościowe do następujących placówek MOPR: Dom Noclegowy – ul. Trocera 63, siedziba główna MOPR – ul. 3-go Maja 16,  </w:t>
      </w:r>
      <w:r w:rsidR="00D74779" w:rsidRPr="00311BCB">
        <w:rPr>
          <w:rFonts w:eastAsia="Times New Roman" w:cs="Calibri"/>
          <w:sz w:val="24"/>
          <w:szCs w:val="24"/>
          <w:lang w:eastAsia="pl-PL"/>
        </w:rPr>
        <w:t>Ś</w:t>
      </w:r>
      <w:r w:rsidRPr="00311BCB">
        <w:rPr>
          <w:rFonts w:eastAsia="Times New Roman" w:cs="Calibri"/>
          <w:sz w:val="24"/>
          <w:szCs w:val="24"/>
          <w:lang w:eastAsia="pl-PL"/>
        </w:rPr>
        <w:t>wietlic</w:t>
      </w:r>
      <w:r w:rsidR="00D74779" w:rsidRPr="00311BCB">
        <w:rPr>
          <w:rFonts w:eastAsia="Times New Roman" w:cs="Calibri"/>
          <w:sz w:val="24"/>
          <w:szCs w:val="24"/>
          <w:lang w:eastAsia="pl-PL"/>
        </w:rPr>
        <w:t>e</w:t>
      </w:r>
      <w:r w:rsidRPr="00311BCB">
        <w:rPr>
          <w:rFonts w:eastAsia="Times New Roman" w:cs="Calibri"/>
          <w:sz w:val="24"/>
          <w:szCs w:val="24"/>
          <w:lang w:eastAsia="pl-PL"/>
        </w:rPr>
        <w:t xml:space="preserve"> środowiskow</w:t>
      </w:r>
      <w:r w:rsidR="00D74779" w:rsidRPr="00311BCB">
        <w:rPr>
          <w:rFonts w:eastAsia="Times New Roman" w:cs="Calibri"/>
          <w:sz w:val="24"/>
          <w:szCs w:val="24"/>
          <w:lang w:eastAsia="pl-PL"/>
        </w:rPr>
        <w:t>e</w:t>
      </w:r>
      <w:r w:rsidRPr="00311BCB">
        <w:rPr>
          <w:rFonts w:eastAsia="Times New Roman" w:cs="Calibri"/>
          <w:sz w:val="24"/>
          <w:szCs w:val="24"/>
          <w:lang w:eastAsia="pl-PL"/>
        </w:rPr>
        <w:t xml:space="preserve"> – ul. Wyzwolenia 7, ul. Andersa 34, ul. Bytomska 106, Plac Krakowski 4, ul. Tarnopolska 57, Kluby Seniora – ul. Żółkiewskiego 12a,  Bytomska 82</w:t>
      </w:r>
      <w:r w:rsidR="004C52A9" w:rsidRPr="00311BCB">
        <w:rPr>
          <w:rFonts w:eastAsia="Times New Roman" w:cs="Calibri"/>
          <w:sz w:val="24"/>
          <w:szCs w:val="24"/>
          <w:lang w:eastAsia="pl-PL"/>
        </w:rPr>
        <w:t>, ul. Stalmacha 7.</w:t>
      </w:r>
      <w:r w:rsidR="00EE2E44" w:rsidRPr="00311BCB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311BCB">
        <w:rPr>
          <w:rFonts w:eastAsia="Times New Roman" w:cs="Calibri"/>
          <w:sz w:val="24"/>
          <w:szCs w:val="24"/>
          <w:lang w:eastAsia="pl-PL"/>
        </w:rPr>
        <w:t>Wszystkie placówki znajdują się na terenie miasta Zabrze.</w:t>
      </w:r>
    </w:p>
    <w:p w:rsidR="007E0730" w:rsidRPr="00311BCB" w:rsidRDefault="000007F9" w:rsidP="00CC7CE1">
      <w:pPr>
        <w:widowControl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>D</w:t>
      </w:r>
      <w:r w:rsidR="007E0730" w:rsidRPr="00311BCB">
        <w:rPr>
          <w:rFonts w:eastAsia="Times New Roman" w:cs="Calibri"/>
          <w:sz w:val="24"/>
          <w:szCs w:val="24"/>
          <w:lang w:eastAsia="pl-PL"/>
        </w:rPr>
        <w:t>ostawa do wszystkich świetlic przeprowadzana będzie tego samego dnia  najpóźniej do godziny 17.00.</w:t>
      </w:r>
    </w:p>
    <w:p w:rsidR="007E0730" w:rsidRPr="00311BCB" w:rsidRDefault="007E0730" w:rsidP="00CC7CE1">
      <w:pPr>
        <w:widowControl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 xml:space="preserve">Liczba podanych placówek jest orientacyjna i może się nieznacznie zmienić w przypadku wystąpienia zmian organizacyjnych MOPR. </w:t>
      </w:r>
    </w:p>
    <w:p w:rsidR="007E0730" w:rsidRPr="00311BCB" w:rsidRDefault="007E0730" w:rsidP="00CC7CE1">
      <w:pPr>
        <w:widowControl w:val="0"/>
        <w:numPr>
          <w:ilvl w:val="0"/>
          <w:numId w:val="6"/>
        </w:numPr>
        <w:spacing w:after="0" w:line="240" w:lineRule="auto"/>
        <w:ind w:left="0" w:firstLine="0"/>
        <w:contextualSpacing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>Wykonawca będzie dostarczał towar na adresy jednostek MOPR wskazane przez Zamawiającego w składanych zamówieniach. Wszystkie wskazane powyżej placówki znajdują się na terenie miasta Zabrze. Zamawiający zastrzega sobie prawo zmiany lokalizacji swoich jednostek</w:t>
      </w:r>
      <w:r w:rsidR="006A62B2" w:rsidRPr="00311BCB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311BCB">
        <w:rPr>
          <w:rFonts w:eastAsia="Times New Roman" w:cs="Calibri"/>
          <w:sz w:val="24"/>
          <w:szCs w:val="24"/>
          <w:lang w:eastAsia="pl-PL"/>
        </w:rPr>
        <w:t xml:space="preserve">w trakcie trwania umowy z zastrzeżeniem, iż będzie to nadal teren miasta Zabrze. </w:t>
      </w:r>
    </w:p>
    <w:p w:rsidR="007E0730" w:rsidRPr="00311BCB" w:rsidRDefault="007E0730" w:rsidP="00CC7CE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cs="Calibri"/>
          <w:sz w:val="24"/>
          <w:szCs w:val="24"/>
          <w:lang w:eastAsia="pl-PL"/>
        </w:rPr>
      </w:pPr>
      <w:r w:rsidRPr="00311BCB">
        <w:rPr>
          <w:rFonts w:eastAsiaTheme="minorHAnsi" w:cs="Calibri"/>
          <w:sz w:val="24"/>
          <w:szCs w:val="24"/>
          <w:lang w:eastAsia="pl-PL"/>
        </w:rPr>
        <w:t>Wykonawca zobowiązany jest do dostarczania zamówionych produktów do siedziby Zamawiającego własnym transportem i na własny koszt. Transport towaru musi odbywać się specjalistycznym środkiem transportu dostosowanym d</w:t>
      </w:r>
      <w:r w:rsidR="000007F9" w:rsidRPr="00311BCB">
        <w:rPr>
          <w:rFonts w:eastAsiaTheme="minorHAnsi" w:cs="Calibri"/>
          <w:sz w:val="24"/>
          <w:szCs w:val="24"/>
          <w:lang w:eastAsia="pl-PL"/>
        </w:rPr>
        <w:t>o przewozu artykułów żywnościowych</w:t>
      </w:r>
      <w:r w:rsidRPr="00311BCB">
        <w:rPr>
          <w:rFonts w:eastAsiaTheme="minorHAnsi" w:cs="Calibri"/>
          <w:sz w:val="24"/>
          <w:szCs w:val="24"/>
          <w:lang w:eastAsia="pl-PL"/>
        </w:rPr>
        <w:t xml:space="preserve"> określonych w poszczególnych częściach zamówienia.</w:t>
      </w:r>
    </w:p>
    <w:p w:rsidR="00B16FBC" w:rsidRPr="00311BCB" w:rsidRDefault="007E0730" w:rsidP="00CC7CE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eastAsiaTheme="minorHAnsi" w:cs="Calibri"/>
          <w:color w:val="000000"/>
          <w:sz w:val="24"/>
          <w:szCs w:val="24"/>
          <w:lang w:eastAsia="pl-PL"/>
        </w:rPr>
      </w:pPr>
      <w:r w:rsidRPr="00311BCB">
        <w:rPr>
          <w:rFonts w:eastAsiaTheme="minorHAnsi" w:cs="Calibri"/>
          <w:color w:val="000000"/>
          <w:sz w:val="24"/>
          <w:szCs w:val="24"/>
          <w:lang w:eastAsia="pl-PL"/>
        </w:rPr>
        <w:t xml:space="preserve">Zamawiający nie jest w stanie przewidzieć ilości zrealizowanych dostaw w związku, </w:t>
      </w:r>
      <w:r w:rsidR="006F3E68">
        <w:rPr>
          <w:rFonts w:eastAsiaTheme="minorHAnsi" w:cs="Calibri"/>
          <w:color w:val="000000"/>
          <w:sz w:val="24"/>
          <w:szCs w:val="24"/>
          <w:lang w:eastAsia="pl-PL"/>
        </w:rPr>
        <w:t xml:space="preserve">            </w:t>
      </w:r>
      <w:r w:rsidRPr="00311BCB">
        <w:rPr>
          <w:rFonts w:eastAsiaTheme="minorHAnsi" w:cs="Calibri"/>
          <w:color w:val="000000"/>
          <w:sz w:val="24"/>
          <w:szCs w:val="24"/>
          <w:lang w:eastAsia="pl-PL"/>
        </w:rPr>
        <w:t>z czym nie daje gwarancji wykorzystania 100% wartości każdej z umów. Ostateczna wartość umów będzie wynikać z rzeczywistych zleconych i zrealizowanych dostaw. Ze względu na wyjątkową sytuację Zamawiający przewiduje możliwość ograniczenia liczby składanych zamówień</w:t>
      </w:r>
      <w:r w:rsidR="00D74779" w:rsidRPr="00311BCB">
        <w:rPr>
          <w:rFonts w:eastAsiaTheme="minorHAnsi" w:cs="Calibri"/>
          <w:color w:val="000000"/>
          <w:sz w:val="24"/>
          <w:szCs w:val="24"/>
          <w:lang w:eastAsia="pl-PL"/>
        </w:rPr>
        <w:t>,</w:t>
      </w:r>
      <w:r w:rsidRPr="00311BCB">
        <w:rPr>
          <w:rFonts w:eastAsiaTheme="minorHAnsi" w:cs="Calibri"/>
          <w:color w:val="000000"/>
          <w:sz w:val="24"/>
          <w:szCs w:val="24"/>
          <w:lang w:eastAsia="pl-PL"/>
        </w:rPr>
        <w:t xml:space="preserve"> lub całkowity brak zamówień. </w:t>
      </w:r>
    </w:p>
    <w:p w:rsidR="007E0730" w:rsidRPr="00311BCB" w:rsidRDefault="007E0730" w:rsidP="00CC7CE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eastAsiaTheme="minorHAnsi" w:cs="Calibri"/>
          <w:sz w:val="24"/>
          <w:szCs w:val="24"/>
        </w:rPr>
      </w:pPr>
      <w:r w:rsidRPr="00311BCB">
        <w:rPr>
          <w:rFonts w:eastAsiaTheme="minorHAnsi" w:cs="Calibri"/>
          <w:color w:val="000000"/>
          <w:sz w:val="24"/>
          <w:szCs w:val="24"/>
          <w:lang w:eastAsia="pl-PL"/>
        </w:rPr>
        <w:t>Wynagrodzenie Wykonawcy uwzględnia wszystkie koszty związane z realizacją zamówienia, w szczególności koszty:  pakowanie towaru, transportu, rozładunku, ubezpieczenia na czas transportu, odbioru reklamowanych artykułów i ich wymiany na świeże.</w:t>
      </w:r>
    </w:p>
    <w:p w:rsidR="007E0730" w:rsidRPr="00311BCB" w:rsidRDefault="007E0730" w:rsidP="00CC7CE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eastAsiaTheme="minorHAnsi" w:cs="Calibri"/>
          <w:sz w:val="24"/>
          <w:szCs w:val="24"/>
          <w:lang w:eastAsia="pl-PL"/>
        </w:rPr>
      </w:pPr>
      <w:r w:rsidRPr="00311BCB">
        <w:rPr>
          <w:rFonts w:eastAsiaTheme="minorHAnsi" w:cs="Calibri"/>
          <w:sz w:val="24"/>
          <w:szCs w:val="24"/>
          <w:lang w:eastAsia="pl-PL"/>
        </w:rPr>
        <w:t>Zamawiający zobowiązuje się zamówić co najmniej 60% wartości przedmiotu umowy. Pozostałe 40 % może być zamówione, jeżeli będzie to wynikało z potrzeb Zamawiającego.</w:t>
      </w:r>
      <w:r w:rsidRPr="00311BCB">
        <w:rPr>
          <w:rFonts w:eastAsia="Lucida Sans Unicode" w:cs="Calibri"/>
          <w:sz w:val="24"/>
          <w:szCs w:val="24"/>
          <w:lang w:eastAsia="pl-PL"/>
        </w:rPr>
        <w:t xml:space="preserve"> </w:t>
      </w:r>
    </w:p>
    <w:p w:rsidR="007E0730" w:rsidRDefault="007E0730" w:rsidP="00CC7CE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eastAsiaTheme="minorHAnsi" w:cs="Calibri"/>
          <w:sz w:val="24"/>
          <w:szCs w:val="24"/>
          <w:lang w:eastAsia="pl-PL"/>
        </w:rPr>
      </w:pPr>
      <w:r w:rsidRPr="00311BCB">
        <w:rPr>
          <w:rFonts w:eastAsiaTheme="minorHAnsi" w:cs="Calibri"/>
          <w:sz w:val="24"/>
          <w:szCs w:val="24"/>
          <w:lang w:eastAsia="pl-PL"/>
        </w:rPr>
        <w:t>W przypadku skorzystania przez Zamawiającego z w/w uprawnienia, Wykonawcy nie przysługują z tego tytułu żadne roszczenia.</w:t>
      </w:r>
    </w:p>
    <w:p w:rsidR="00444F77" w:rsidRPr="00311BCB" w:rsidRDefault="00444F77" w:rsidP="00CC7CE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eastAsiaTheme="minorHAnsi" w:cs="Calibri"/>
          <w:sz w:val="24"/>
          <w:szCs w:val="24"/>
          <w:lang w:eastAsia="pl-PL"/>
        </w:rPr>
      </w:pPr>
      <w:r>
        <w:rPr>
          <w:rFonts w:eastAsiaTheme="minorHAnsi" w:cs="Calibri"/>
          <w:sz w:val="24"/>
          <w:szCs w:val="24"/>
          <w:lang w:eastAsia="pl-PL"/>
        </w:rPr>
        <w:t xml:space="preserve">Zamawiający przewiduje możliwość udzielenia zamówienia uzupełniającego do 20% wartości zamówienia podstawowego. </w:t>
      </w:r>
    </w:p>
    <w:p w:rsidR="007E0730" w:rsidRPr="00311BCB" w:rsidRDefault="007E0730" w:rsidP="00CC7CE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eastAsiaTheme="minorHAnsi" w:cs="Calibri"/>
          <w:color w:val="000000"/>
          <w:sz w:val="24"/>
          <w:szCs w:val="24"/>
          <w:lang w:eastAsia="pl-PL"/>
        </w:rPr>
      </w:pPr>
      <w:r w:rsidRPr="00311BCB">
        <w:rPr>
          <w:rFonts w:eastAsiaTheme="minorHAnsi" w:cs="Calibri"/>
          <w:color w:val="000000"/>
          <w:sz w:val="24"/>
          <w:szCs w:val="24"/>
          <w:lang w:eastAsia="pl-PL"/>
        </w:rPr>
        <w:t>Kalkulacja powinna być przygotowana w oparciu o realne ceny produktów obowiązujące w sezonie. W przypadku zaoferowania cen zawyżonych w stosunku do cen rynkowych Zamawiający zastrzega sobie prawo nie zamawiania w/w produktów.</w:t>
      </w:r>
    </w:p>
    <w:p w:rsidR="007E0730" w:rsidRPr="00311BCB" w:rsidRDefault="007E0730" w:rsidP="00CC7CE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eastAsiaTheme="minorHAnsi" w:cs="Calibri"/>
          <w:sz w:val="24"/>
          <w:szCs w:val="24"/>
          <w:lang w:eastAsia="pl-PL"/>
        </w:rPr>
      </w:pPr>
      <w:r w:rsidRPr="00311BCB">
        <w:rPr>
          <w:rFonts w:eastAsiaTheme="minorHAnsi" w:cs="Calibri"/>
          <w:sz w:val="24"/>
          <w:szCs w:val="24"/>
          <w:lang w:eastAsia="pl-PL"/>
        </w:rPr>
        <w:t xml:space="preserve">Owoce i warzywa sezonowe będą zamawiane tylko w okresie </w:t>
      </w:r>
      <w:proofErr w:type="spellStart"/>
      <w:r w:rsidRPr="00311BCB">
        <w:rPr>
          <w:rFonts w:eastAsiaTheme="minorHAnsi" w:cs="Calibri"/>
          <w:sz w:val="24"/>
          <w:szCs w:val="24"/>
          <w:lang w:eastAsia="pl-PL"/>
        </w:rPr>
        <w:t>wiosenno</w:t>
      </w:r>
      <w:proofErr w:type="spellEnd"/>
      <w:r w:rsidRPr="00311BCB">
        <w:rPr>
          <w:rFonts w:eastAsiaTheme="minorHAnsi" w:cs="Calibri"/>
          <w:sz w:val="24"/>
          <w:szCs w:val="24"/>
          <w:lang w:eastAsia="pl-PL"/>
        </w:rPr>
        <w:t xml:space="preserve"> – letnim od kwietnia do końca września. Kalkulacja powinna być przygotowana w oparciu o realne ceny produktów obowiązujące w sezonie. W przypadku zaoferowania cen zawyżonych w stosunku do cen rynkowych zamawiający zastrzega sobie prawo nie zamawiania w/w produktów.</w:t>
      </w:r>
    </w:p>
    <w:p w:rsidR="007E0730" w:rsidRPr="00311BCB" w:rsidRDefault="007E0730" w:rsidP="00CC7CE1">
      <w:pPr>
        <w:numPr>
          <w:ilvl w:val="0"/>
          <w:numId w:val="6"/>
        </w:numPr>
        <w:suppressAutoHyphens/>
        <w:spacing w:after="0" w:line="240" w:lineRule="auto"/>
        <w:ind w:left="0" w:firstLine="0"/>
        <w:contextualSpacing/>
        <w:rPr>
          <w:rFonts w:eastAsiaTheme="minorHAnsi" w:cs="Calibri"/>
          <w:sz w:val="24"/>
          <w:szCs w:val="24"/>
          <w:lang w:eastAsia="pl-PL"/>
        </w:rPr>
      </w:pPr>
      <w:r w:rsidRPr="00311BCB">
        <w:rPr>
          <w:rFonts w:eastAsiaTheme="minorHAnsi" w:cs="Calibri"/>
          <w:sz w:val="24"/>
          <w:szCs w:val="24"/>
          <w:lang w:eastAsia="pl-PL"/>
        </w:rPr>
        <w:t>Wykonawca zobowiązany jest wystawić i dostarczyć faktury VAT zgodne pod względem ilościowym i jakościowym z wykonaną dostawą.</w:t>
      </w:r>
    </w:p>
    <w:p w:rsidR="007E0730" w:rsidRDefault="007E0730" w:rsidP="00CC7CE1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4"/>
          <w:szCs w:val="24"/>
          <w:lang w:eastAsia="pl-PL"/>
        </w:rPr>
      </w:pPr>
      <w:r w:rsidRPr="00311BCB">
        <w:rPr>
          <w:rFonts w:eastAsiaTheme="minorHAnsi" w:cs="Calibri"/>
          <w:sz w:val="24"/>
          <w:szCs w:val="24"/>
          <w:lang w:eastAsia="pl-PL"/>
        </w:rPr>
        <w:t>Termin płatności za wszystkie dostarczone artykuły – do 14 dni od daty dostarczenia Zamawiającemu lub odbioru towaru przez Zamawiającego prawidłowo wystawionych faktur VAT</w:t>
      </w:r>
      <w:r w:rsidR="00625170" w:rsidRPr="00311BCB">
        <w:rPr>
          <w:rFonts w:eastAsiaTheme="minorHAnsi" w:cs="Calibri"/>
          <w:sz w:val="24"/>
          <w:szCs w:val="24"/>
          <w:lang w:eastAsia="pl-PL"/>
        </w:rPr>
        <w:t>.</w:t>
      </w:r>
      <w:r w:rsidRPr="00311BCB">
        <w:rPr>
          <w:rFonts w:eastAsiaTheme="minorHAnsi" w:cs="Calibri"/>
          <w:sz w:val="24"/>
          <w:szCs w:val="24"/>
          <w:lang w:eastAsia="pl-PL"/>
        </w:rPr>
        <w:t xml:space="preserve"> </w:t>
      </w:r>
    </w:p>
    <w:p w:rsidR="00F53C5E" w:rsidRPr="006C51B6" w:rsidRDefault="00F53C5E" w:rsidP="00CC7CE1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b/>
          <w:sz w:val="24"/>
          <w:szCs w:val="24"/>
          <w:lang w:eastAsia="pl-PL"/>
        </w:rPr>
      </w:pPr>
      <w:r w:rsidRPr="006C51B6">
        <w:rPr>
          <w:rFonts w:eastAsiaTheme="minorHAnsi" w:cs="Calibri"/>
          <w:b/>
          <w:sz w:val="24"/>
          <w:szCs w:val="24"/>
          <w:lang w:eastAsia="pl-PL"/>
        </w:rPr>
        <w:t>W związku z faktem, iż zawarta umowa zobowiązuje do wystawienia faktury na rzecz Miasta Zabrze (NIP Nabywcy: 6482743351) czyli jednostki samorządu terytorialnego, zobowiązuje się wystawcę faktury - począwszy od dnia 01.04.2026 r. do oznaczenia na fakturze ustrukturyzowanej  KSEF właściwego statusu nabywcy czyli statusu faktury wystawianej na rzecz jednostki samorządu terytorialnego oraz uzupełnienia w polu Podmiot inny 1 numeru NIP odbiorcy czyli Miejski Ośrodek Pomocy Rodzinie w Zabrzu ul. 3 Maja 16, 41-800 Zabrze  wpisując numer NIP: 6481945905. Zobowiązuje się wystawcę faktury do umieszczenia swojego adresu mailowego oraz numeru umowy uzupełniając dane w polu „Dane kontaktowe (opcjonalnie). Dalsze zmiany dotyczące sposobu podawania danych w systemie KSEF nie wymagają aneksowania i będą przesyłane wystawcy faktury na jego adres mailowy.</w:t>
      </w:r>
    </w:p>
    <w:p w:rsidR="007E0730" w:rsidRPr="00311BCB" w:rsidRDefault="007E0730" w:rsidP="00CC7CE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eastAsiaTheme="minorHAnsi" w:cs="Calibri"/>
          <w:sz w:val="24"/>
          <w:szCs w:val="24"/>
          <w:lang w:eastAsia="pl-PL"/>
        </w:rPr>
      </w:pPr>
      <w:r w:rsidRPr="00311BCB">
        <w:rPr>
          <w:rFonts w:eastAsiaTheme="minorHAnsi" w:cs="Calibri"/>
          <w:sz w:val="24"/>
          <w:szCs w:val="24"/>
          <w:lang w:eastAsia="pl-PL"/>
        </w:rPr>
        <w:t>Zamawiający zastrzega sobie prawo do dokonania przesunięć ilościowych pomiędzy pozycjami wyszczególnionymi w załączniku nr 1a – 1</w:t>
      </w:r>
      <w:r w:rsidR="00B66ABF">
        <w:rPr>
          <w:rFonts w:eastAsiaTheme="minorHAnsi" w:cs="Calibri"/>
          <w:sz w:val="24"/>
          <w:szCs w:val="24"/>
          <w:lang w:eastAsia="pl-PL"/>
        </w:rPr>
        <w:t>f</w:t>
      </w:r>
      <w:r w:rsidRPr="00311BCB">
        <w:rPr>
          <w:rFonts w:eastAsiaTheme="minorHAnsi" w:cs="Calibri"/>
          <w:sz w:val="24"/>
          <w:szCs w:val="24"/>
          <w:lang w:eastAsia="pl-PL"/>
        </w:rPr>
        <w:t xml:space="preserve"> do zapytania ofertowego w ramach poszczególnych części zamówienia, pod warunkiem nieprzekroczenia ogólnej wartości  poszczególnych umów. </w:t>
      </w:r>
    </w:p>
    <w:p w:rsidR="007E0730" w:rsidRPr="00311BCB" w:rsidRDefault="007E0730" w:rsidP="00CC7CE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eastAsiaTheme="minorHAnsi" w:cs="Calibri"/>
          <w:sz w:val="24"/>
          <w:szCs w:val="24"/>
          <w:lang w:eastAsia="pl-PL"/>
        </w:rPr>
      </w:pPr>
      <w:r w:rsidRPr="00311BCB">
        <w:rPr>
          <w:rFonts w:eastAsiaTheme="minorHAnsi" w:cs="Calibri"/>
          <w:sz w:val="24"/>
          <w:szCs w:val="24"/>
          <w:lang w:eastAsia="pl-PL"/>
        </w:rPr>
        <w:t xml:space="preserve">Wykonawca zobowiązuje się do natychmiastowej wymiany towaru w przypadku stwierdzenia przez Zamawiającego niezgodności z zamówieniem. </w:t>
      </w:r>
    </w:p>
    <w:p w:rsidR="007E0730" w:rsidRPr="00311BCB" w:rsidRDefault="007E0730" w:rsidP="00CC7CE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>Zamawiający dopuszcza zakup produktów w opakowaniach o innej wielkości lub gramaturze niż te określone w niniejszym postępowaniu pod warunkiem zachowania zasady proporcjonalności ceny zawartej w ofercie.</w:t>
      </w:r>
    </w:p>
    <w:p w:rsidR="007E0730" w:rsidRPr="00311BCB" w:rsidRDefault="007E0730" w:rsidP="00CC7CE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eastAsia="Times New Roman" w:cs="Calibri"/>
          <w:color w:val="FF0000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>Zamawiający dopuszcza zmianę asortymentu po dokonaniu dodatkowej wyceny pod warunkiem zachowania maksymalnej wartości umowy w ramach każdej z części zamówienia</w:t>
      </w:r>
      <w:r w:rsidRPr="00311BCB">
        <w:rPr>
          <w:rFonts w:eastAsia="Times New Roman" w:cs="Calibri"/>
          <w:color w:val="FF0000"/>
          <w:sz w:val="24"/>
          <w:szCs w:val="24"/>
          <w:lang w:eastAsia="pl-PL"/>
        </w:rPr>
        <w:t>.</w:t>
      </w:r>
    </w:p>
    <w:p w:rsidR="007E0730" w:rsidRPr="00311BCB" w:rsidRDefault="007E0730" w:rsidP="00CC7CE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eastAsia="Times New Roman" w:cs="Calibri"/>
          <w:color w:val="000000"/>
          <w:sz w:val="24"/>
          <w:szCs w:val="24"/>
          <w:lang w:eastAsia="pl-PL"/>
        </w:rPr>
      </w:pPr>
      <w:r w:rsidRPr="00311BCB">
        <w:rPr>
          <w:rFonts w:eastAsia="Times New Roman" w:cs="Calibri"/>
          <w:color w:val="000000"/>
          <w:sz w:val="24"/>
          <w:szCs w:val="24"/>
          <w:lang w:eastAsia="pl-PL"/>
        </w:rPr>
        <w:t>W przypadku wycofania z produkcji</w:t>
      </w:r>
      <w:r w:rsidR="00625170" w:rsidRPr="00311BCB">
        <w:rPr>
          <w:rFonts w:eastAsia="Times New Roman" w:cs="Calibri"/>
          <w:color w:val="000000"/>
          <w:sz w:val="24"/>
          <w:szCs w:val="24"/>
          <w:lang w:eastAsia="pl-PL"/>
        </w:rPr>
        <w:t>,</w:t>
      </w:r>
      <w:r w:rsidRPr="00311BCB">
        <w:rPr>
          <w:rFonts w:eastAsia="Times New Roman" w:cs="Calibri"/>
          <w:color w:val="000000"/>
          <w:sz w:val="24"/>
          <w:szCs w:val="24"/>
          <w:lang w:eastAsia="pl-PL"/>
        </w:rPr>
        <w:t xml:space="preserve"> lub braku dostępności na rynku określonego artykułu spożywczego spowodowanego czynnikami niezależnymi od Wykonawcy, wycofany artykuł zostanie zastąpiony w uzgodnieniu z Zamawiającym innym artykułem o cechach fizycznych i walorach smakowych nie gorszych niż artykuł wycofany, z zachowaniem jego ceny.</w:t>
      </w:r>
    </w:p>
    <w:p w:rsidR="007E0730" w:rsidRPr="00311BCB" w:rsidRDefault="007E0730" w:rsidP="00CC7CE1">
      <w:pPr>
        <w:numPr>
          <w:ilvl w:val="0"/>
          <w:numId w:val="6"/>
        </w:numPr>
        <w:spacing w:after="0" w:line="240" w:lineRule="auto"/>
        <w:ind w:left="0" w:firstLine="0"/>
        <w:contextualSpacing/>
        <w:rPr>
          <w:rFonts w:eastAsia="Times New Roman" w:cs="Calibri"/>
          <w:color w:val="000000"/>
          <w:sz w:val="24"/>
          <w:szCs w:val="24"/>
          <w:lang w:eastAsia="pl-PL"/>
        </w:rPr>
      </w:pPr>
      <w:r w:rsidRPr="00311BCB">
        <w:rPr>
          <w:rFonts w:eastAsia="Times New Roman" w:cs="Calibri"/>
          <w:color w:val="000000"/>
          <w:sz w:val="24"/>
          <w:szCs w:val="24"/>
          <w:lang w:eastAsia="pl-PL"/>
        </w:rPr>
        <w:t>Zmiana asortymentu wymaga zachowania formy pisemnej.</w:t>
      </w:r>
    </w:p>
    <w:p w:rsidR="007E0730" w:rsidRPr="00311BCB" w:rsidRDefault="007E0730" w:rsidP="00CC7CE1">
      <w:pPr>
        <w:spacing w:after="0" w:line="240" w:lineRule="auto"/>
        <w:contextualSpacing/>
        <w:rPr>
          <w:rFonts w:eastAsia="Times New Roman" w:cs="Calibri"/>
          <w:color w:val="000000"/>
          <w:sz w:val="24"/>
          <w:szCs w:val="24"/>
          <w:lang w:eastAsia="pl-PL"/>
        </w:rPr>
      </w:pPr>
    </w:p>
    <w:p w:rsidR="007E0730" w:rsidRPr="00311BCB" w:rsidRDefault="007E0730" w:rsidP="00CC7CE1">
      <w:pPr>
        <w:spacing w:after="0" w:line="240" w:lineRule="auto"/>
        <w:contextualSpacing/>
        <w:rPr>
          <w:rFonts w:eastAsia="Times New Roman" w:cs="Calibri"/>
          <w:b/>
          <w:bCs/>
          <w:color w:val="000000"/>
          <w:sz w:val="24"/>
          <w:szCs w:val="24"/>
          <w:u w:val="single"/>
          <w:lang w:eastAsia="pl-PL"/>
        </w:rPr>
      </w:pPr>
      <w:r w:rsidRPr="00311BCB">
        <w:rPr>
          <w:rFonts w:eastAsia="Times New Roman" w:cs="Calibri"/>
          <w:b/>
          <w:bCs/>
          <w:color w:val="000000"/>
          <w:sz w:val="24"/>
          <w:szCs w:val="24"/>
          <w:u w:val="single"/>
          <w:lang w:eastAsia="pl-PL"/>
        </w:rPr>
        <w:t>Oferowany asortyment powinien posiadać cechy :</w:t>
      </w:r>
    </w:p>
    <w:p w:rsidR="007E0730" w:rsidRPr="00311BCB" w:rsidRDefault="007E0730" w:rsidP="00CC7CE1">
      <w:pPr>
        <w:spacing w:after="0" w:line="240" w:lineRule="auto"/>
        <w:ind w:left="720"/>
        <w:contextualSpacing/>
        <w:rPr>
          <w:rFonts w:eastAsia="Times New Roman" w:cs="Calibri"/>
          <w:color w:val="000000"/>
          <w:sz w:val="24"/>
          <w:szCs w:val="24"/>
          <w:lang w:eastAsia="pl-PL"/>
        </w:rPr>
      </w:pPr>
    </w:p>
    <w:p w:rsidR="007E0730" w:rsidRPr="00311BCB" w:rsidRDefault="007E0730" w:rsidP="00CC7CE1">
      <w:pPr>
        <w:numPr>
          <w:ilvl w:val="0"/>
          <w:numId w:val="5"/>
        </w:numPr>
        <w:spacing w:after="0" w:line="240" w:lineRule="auto"/>
        <w:ind w:left="0" w:firstLine="0"/>
        <w:contextualSpacing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 xml:space="preserve">być świeży, </w:t>
      </w:r>
      <w:hyperlink r:id="rId6" w:anchor="pl" w:tooltip="nie" w:history="1">
        <w:r w:rsidRPr="00311BCB">
          <w:rPr>
            <w:rFonts w:eastAsiaTheme="minorHAnsi" w:cs="Calibri"/>
            <w:sz w:val="24"/>
            <w:szCs w:val="24"/>
          </w:rPr>
          <w:t>nie</w:t>
        </w:r>
      </w:hyperlink>
      <w:r w:rsidRPr="00311BCB">
        <w:rPr>
          <w:rFonts w:eastAsiaTheme="minorHAnsi" w:cs="Calibri"/>
          <w:sz w:val="24"/>
          <w:szCs w:val="24"/>
        </w:rPr>
        <w:t xml:space="preserve"> </w:t>
      </w:r>
      <w:hyperlink r:id="rId7" w:anchor="pl" w:tooltip="utracić" w:history="1">
        <w:r w:rsidRPr="00311BCB">
          <w:rPr>
            <w:rFonts w:eastAsiaTheme="minorHAnsi" w:cs="Calibri"/>
            <w:sz w:val="24"/>
            <w:szCs w:val="24"/>
          </w:rPr>
          <w:t>utracił</w:t>
        </w:r>
      </w:hyperlink>
      <w:r w:rsidRPr="00311BCB">
        <w:rPr>
          <w:rFonts w:eastAsiaTheme="minorHAnsi" w:cs="Calibri"/>
          <w:sz w:val="24"/>
          <w:szCs w:val="24"/>
        </w:rPr>
        <w:t xml:space="preserve"> </w:t>
      </w:r>
      <w:hyperlink r:id="rId8" w:anchor="pl" w:tooltip="walor" w:history="1">
        <w:r w:rsidRPr="00311BCB">
          <w:rPr>
            <w:rFonts w:eastAsiaTheme="minorHAnsi" w:cs="Calibri"/>
            <w:sz w:val="24"/>
            <w:szCs w:val="24"/>
          </w:rPr>
          <w:t>walorów</w:t>
        </w:r>
      </w:hyperlink>
      <w:r w:rsidRPr="00311BCB">
        <w:rPr>
          <w:rFonts w:eastAsiaTheme="minorHAnsi" w:cs="Calibri"/>
          <w:sz w:val="24"/>
          <w:szCs w:val="24"/>
        </w:rPr>
        <w:t xml:space="preserve"> </w:t>
      </w:r>
      <w:hyperlink r:id="rId9" w:anchor="pl" w:tooltip="smakowy" w:history="1">
        <w:r w:rsidRPr="00311BCB">
          <w:rPr>
            <w:rFonts w:eastAsiaTheme="minorHAnsi" w:cs="Calibri"/>
            <w:sz w:val="24"/>
            <w:szCs w:val="24"/>
          </w:rPr>
          <w:t>smakowych</w:t>
        </w:r>
      </w:hyperlink>
      <w:r w:rsidRPr="00311BCB">
        <w:rPr>
          <w:rFonts w:eastAsiaTheme="minorHAnsi" w:cs="Calibri"/>
          <w:sz w:val="24"/>
          <w:szCs w:val="24"/>
        </w:rPr>
        <w:t xml:space="preserve">, </w:t>
      </w:r>
      <w:hyperlink r:id="rId10" w:anchor="pl" w:tooltip="nie" w:history="1">
        <w:r w:rsidRPr="00311BCB">
          <w:rPr>
            <w:rFonts w:eastAsiaTheme="minorHAnsi" w:cs="Calibri"/>
            <w:sz w:val="24"/>
            <w:szCs w:val="24"/>
          </w:rPr>
          <w:t>nie</w:t>
        </w:r>
      </w:hyperlink>
      <w:r w:rsidRPr="00311BCB">
        <w:rPr>
          <w:rFonts w:eastAsiaTheme="minorHAnsi" w:cs="Calibri"/>
          <w:sz w:val="24"/>
          <w:szCs w:val="24"/>
        </w:rPr>
        <w:t xml:space="preserve"> </w:t>
      </w:r>
      <w:hyperlink r:id="rId11" w:anchor="pl" w:tooltip="ulec" w:history="1">
        <w:r w:rsidRPr="00311BCB">
          <w:rPr>
            <w:rFonts w:eastAsiaTheme="minorHAnsi" w:cs="Calibri"/>
            <w:sz w:val="24"/>
            <w:szCs w:val="24"/>
          </w:rPr>
          <w:t>uległ</w:t>
        </w:r>
      </w:hyperlink>
      <w:r w:rsidRPr="00311BCB">
        <w:rPr>
          <w:rFonts w:eastAsiaTheme="minorHAnsi" w:cs="Calibri"/>
          <w:sz w:val="24"/>
          <w:szCs w:val="24"/>
        </w:rPr>
        <w:t xml:space="preserve"> </w:t>
      </w:r>
      <w:hyperlink r:id="rId12" w:anchor="pl" w:tooltip="zepsucie" w:history="1">
        <w:r w:rsidRPr="00311BCB">
          <w:rPr>
            <w:rFonts w:eastAsiaTheme="minorHAnsi" w:cs="Calibri"/>
            <w:sz w:val="24"/>
            <w:szCs w:val="24"/>
          </w:rPr>
          <w:t>zepsuciu</w:t>
        </w:r>
      </w:hyperlink>
      <w:r w:rsidRPr="00311BCB">
        <w:rPr>
          <w:rFonts w:eastAsiaTheme="minorHAnsi" w:cs="Calibri"/>
          <w:sz w:val="24"/>
          <w:szCs w:val="24"/>
        </w:rPr>
        <w:t>, nie odgnieciony, naturalnej barwie</w:t>
      </w:r>
      <w:r w:rsidRPr="00311BCB">
        <w:rPr>
          <w:rFonts w:eastAsia="Times New Roman" w:cs="Calibri"/>
          <w:sz w:val="24"/>
          <w:szCs w:val="24"/>
          <w:lang w:eastAsia="pl-PL"/>
        </w:rPr>
        <w:t xml:space="preserve"> – dotyczy w szczególności: warzyw i owoców, mięsa i wędlin, nabiału, </w:t>
      </w:r>
    </w:p>
    <w:p w:rsidR="007E0730" w:rsidRPr="00311BCB" w:rsidRDefault="007E0730" w:rsidP="00CC7CE1">
      <w:pPr>
        <w:numPr>
          <w:ilvl w:val="0"/>
          <w:numId w:val="5"/>
        </w:numPr>
        <w:spacing w:after="0" w:line="240" w:lineRule="auto"/>
        <w:ind w:left="0" w:firstLine="0"/>
        <w:contextualSpacing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 xml:space="preserve">mieć min. 90 dniowy termin przydatności licząc od daty dostarczenia do zamawiającego – dotyczy w szczególności: art. spożywczych, </w:t>
      </w:r>
    </w:p>
    <w:p w:rsidR="007E0730" w:rsidRPr="00311BCB" w:rsidRDefault="007E0730" w:rsidP="00CC7CE1">
      <w:pPr>
        <w:numPr>
          <w:ilvl w:val="0"/>
          <w:numId w:val="5"/>
        </w:numPr>
        <w:spacing w:after="0" w:line="240" w:lineRule="auto"/>
        <w:ind w:left="0" w:firstLine="0"/>
        <w:contextualSpacing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 xml:space="preserve">mieć min. 6 miesięczny termin przydatności licząc od daty dostarczenie do Zamawiającego – dotyczy w szczególności: słodyczy, </w:t>
      </w:r>
    </w:p>
    <w:p w:rsidR="007E0730" w:rsidRPr="00311BCB" w:rsidRDefault="007E0730" w:rsidP="00CC7CE1">
      <w:pPr>
        <w:numPr>
          <w:ilvl w:val="0"/>
          <w:numId w:val="5"/>
        </w:numPr>
        <w:spacing w:after="0" w:line="240" w:lineRule="auto"/>
        <w:ind w:left="0" w:firstLine="0"/>
        <w:contextualSpacing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>mieć min. 30 dniowy termin przydatności licząc od daty dostarczenia do zamawiającego – dotyczy w szczególności: nabiał i tłuszcze,</w:t>
      </w:r>
    </w:p>
    <w:p w:rsidR="007E0730" w:rsidRPr="00311BCB" w:rsidRDefault="007E0730" w:rsidP="00CC7CE1">
      <w:pPr>
        <w:numPr>
          <w:ilvl w:val="0"/>
          <w:numId w:val="5"/>
        </w:numPr>
        <w:spacing w:after="0" w:line="240" w:lineRule="auto"/>
        <w:ind w:left="0" w:firstLine="0"/>
        <w:contextualSpacing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 xml:space="preserve">mieć min. 4 dniowy termin przydatności licząc od daty dostarczenia do zamawiającego – dotyczy w szczególności mięsa i wędlin pakowanych. </w:t>
      </w:r>
    </w:p>
    <w:p w:rsidR="007E0730" w:rsidRPr="00311BCB" w:rsidRDefault="007E0730" w:rsidP="00CC7CE1">
      <w:pPr>
        <w:numPr>
          <w:ilvl w:val="0"/>
          <w:numId w:val="5"/>
        </w:numPr>
        <w:spacing w:after="0" w:line="240" w:lineRule="auto"/>
        <w:ind w:left="0" w:firstLine="0"/>
        <w:contextualSpacing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 xml:space="preserve">być dobrej jakości bez wad fizycznych i jakościowych, tj. wygląd, konsystencja, zapach i smak charakterystyczne dla danego rodzaju produktu bez obcych zapachów, posmaków, bez zanieczyszczeń fizycznych, oznak i pozostałości szkodników, pleśni, itp. </w:t>
      </w:r>
    </w:p>
    <w:p w:rsidR="007E0730" w:rsidRPr="00311BCB" w:rsidRDefault="007E0730" w:rsidP="00CC7CE1">
      <w:pPr>
        <w:numPr>
          <w:ilvl w:val="0"/>
          <w:numId w:val="5"/>
        </w:numPr>
        <w:spacing w:after="0" w:line="240" w:lineRule="auto"/>
        <w:ind w:left="0" w:firstLine="0"/>
        <w:contextualSpacing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>posiadać niezbędne certyfikaty i atesty wymagane stosownymi przepisami i normami,</w:t>
      </w:r>
    </w:p>
    <w:p w:rsidR="007E0730" w:rsidRPr="00311BCB" w:rsidRDefault="007E0730" w:rsidP="00CC7CE1">
      <w:pPr>
        <w:numPr>
          <w:ilvl w:val="0"/>
          <w:numId w:val="5"/>
        </w:numPr>
        <w:spacing w:after="0" w:line="240" w:lineRule="auto"/>
        <w:ind w:left="0" w:firstLine="0"/>
        <w:contextualSpacing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 xml:space="preserve">być dostarczany w oryginalnych opakowaniach producenta, zawierających dane dot. m.in. nazwy i adresu producenta, nazwy dystrybutora, nazwy towaru, jego klasy jakości, daty produkcji, terminu przydatności do spożycia, ilości sztuk i warunków przechowywania oraz innych informacji wymaganych odpowiednimi przepisami. Opakowania powinny być nieuszkodzone, szczelne, wykonane z materiałów przeznaczonych do kontaktu z żywnością, czyste, bez oznak wilgoci, pleśni i obecności szkodników. W przypadku mięsa i wędlin oraz  warzyw i owoców kupowanych na wagę wymagane jest aby produkty były zważone i zapakowane, a do opakowania dołączony był wydruk z wagi sklepowej wskazującej ilość danego produktu oraz datę zapakowania produktu. W przypadku mięsa i wędlin dodatkowo wydruk powinien zawierać również termin przydatności do spożycia. Wykonawca powinien dokonać zakupu w/w produktów na wagę nie wcześniej niż na dzień przed dniem planowanej dostawy. </w:t>
      </w:r>
    </w:p>
    <w:p w:rsidR="007E0730" w:rsidRPr="00311BCB" w:rsidRDefault="007E0730" w:rsidP="00CC7CE1">
      <w:pPr>
        <w:numPr>
          <w:ilvl w:val="0"/>
          <w:numId w:val="5"/>
        </w:numPr>
        <w:spacing w:after="0" w:line="240" w:lineRule="auto"/>
        <w:ind w:left="0" w:firstLine="0"/>
        <w:contextualSpacing/>
        <w:rPr>
          <w:rFonts w:eastAsia="Times New Roman" w:cs="Calibri"/>
          <w:sz w:val="24"/>
          <w:szCs w:val="24"/>
          <w:lang w:eastAsia="pl-PL"/>
        </w:rPr>
      </w:pPr>
      <w:r w:rsidRPr="00311BCB">
        <w:rPr>
          <w:rFonts w:eastAsia="Times New Roman" w:cs="Calibri"/>
          <w:sz w:val="24"/>
          <w:szCs w:val="24"/>
          <w:lang w:eastAsia="pl-PL"/>
        </w:rPr>
        <w:t>Zamówione artykuły żywnościowe muszą być w opakowaniach jednostkowych, chyba, że indywidualne zamówienia wynoszą ilości odnoszące się do zbiorczego opakowania.</w:t>
      </w:r>
    </w:p>
    <w:p w:rsidR="007E0730" w:rsidRPr="00311BCB" w:rsidRDefault="007E0730" w:rsidP="00CC7CE1">
      <w:pPr>
        <w:numPr>
          <w:ilvl w:val="0"/>
          <w:numId w:val="5"/>
        </w:numPr>
        <w:suppressAutoHyphens/>
        <w:spacing w:after="0" w:line="240" w:lineRule="auto"/>
        <w:ind w:left="0" w:firstLine="0"/>
        <w:contextualSpacing/>
        <w:rPr>
          <w:rFonts w:eastAsia="Times New Roman" w:cs="Calibri"/>
          <w:color w:val="000000"/>
          <w:sz w:val="24"/>
          <w:szCs w:val="24"/>
          <w:lang w:eastAsia="pl-PL"/>
        </w:rPr>
      </w:pPr>
      <w:r w:rsidRPr="00311BCB">
        <w:rPr>
          <w:rFonts w:eastAsia="Times New Roman" w:cs="Calibri"/>
          <w:color w:val="000000"/>
          <w:sz w:val="24"/>
          <w:szCs w:val="24"/>
          <w:lang w:eastAsia="pl-PL"/>
        </w:rPr>
        <w:t>Żaden artykuł żywnościowy zwłaszcza słodycze nie może zawierać nadzienia alkoholowego,</w:t>
      </w:r>
    </w:p>
    <w:p w:rsidR="008B12A8" w:rsidRDefault="007E0730" w:rsidP="00CC7CE1">
      <w:pPr>
        <w:numPr>
          <w:ilvl w:val="0"/>
          <w:numId w:val="5"/>
        </w:numPr>
        <w:spacing w:after="0" w:line="240" w:lineRule="auto"/>
        <w:ind w:left="0" w:firstLine="0"/>
        <w:contextualSpacing/>
      </w:pPr>
      <w:r w:rsidRPr="00311BCB">
        <w:rPr>
          <w:rFonts w:eastAsia="Times New Roman" w:cs="Calibri"/>
          <w:sz w:val="24"/>
          <w:szCs w:val="24"/>
          <w:lang w:eastAsia="pl-PL"/>
        </w:rPr>
        <w:t xml:space="preserve">Dostawy będą kontrolowane  przez zamawiającego, a w razie niezgodności </w:t>
      </w:r>
      <w:r w:rsidR="00CC7CE1">
        <w:rPr>
          <w:rFonts w:eastAsia="Times New Roman" w:cs="Calibri"/>
          <w:sz w:val="24"/>
          <w:szCs w:val="24"/>
          <w:lang w:eastAsia="pl-PL"/>
        </w:rPr>
        <w:t xml:space="preserve">                           </w:t>
      </w:r>
      <w:r w:rsidRPr="00311BCB">
        <w:rPr>
          <w:rFonts w:eastAsia="Times New Roman" w:cs="Calibri"/>
          <w:sz w:val="24"/>
          <w:szCs w:val="24"/>
          <w:lang w:eastAsia="pl-PL"/>
        </w:rPr>
        <w:t>z powyższymi zapisami zwracane lub nie przyjmowane. Jednocześnie płatność faktury zostanie wstrzymana do momentu wyjaśnienia nieprawidłowości. Zamawiający odmówi dokonania płatności w przypadku niewyjaśnienia nieprawidłowości.</w:t>
      </w:r>
      <w:r w:rsidR="006A62B2" w:rsidRPr="005F497F">
        <w:t xml:space="preserve"> </w:t>
      </w:r>
    </w:p>
    <w:sectPr w:rsidR="008B12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B6577"/>
    <w:multiLevelType w:val="hybridMultilevel"/>
    <w:tmpl w:val="05AC0ACA"/>
    <w:lvl w:ilvl="0" w:tplc="5C9056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84C51"/>
    <w:multiLevelType w:val="hybridMultilevel"/>
    <w:tmpl w:val="50CE5806"/>
    <w:lvl w:ilvl="0" w:tplc="A15E37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D0A0F"/>
    <w:multiLevelType w:val="hybridMultilevel"/>
    <w:tmpl w:val="C7B26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467257"/>
    <w:multiLevelType w:val="hybridMultilevel"/>
    <w:tmpl w:val="CEC85F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90BE4"/>
    <w:multiLevelType w:val="multilevel"/>
    <w:tmpl w:val="D03666B8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B03A43"/>
    <w:multiLevelType w:val="hybridMultilevel"/>
    <w:tmpl w:val="21AE8F1C"/>
    <w:lvl w:ilvl="0" w:tplc="8ED861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797"/>
    <w:rsid w:val="0000000F"/>
    <w:rsid w:val="000007F9"/>
    <w:rsid w:val="0002295C"/>
    <w:rsid w:val="00083C0D"/>
    <w:rsid w:val="000A1740"/>
    <w:rsid w:val="00154AF9"/>
    <w:rsid w:val="001D0440"/>
    <w:rsid w:val="00247F92"/>
    <w:rsid w:val="002676FA"/>
    <w:rsid w:val="00267DE4"/>
    <w:rsid w:val="00277023"/>
    <w:rsid w:val="0029783C"/>
    <w:rsid w:val="002A61A6"/>
    <w:rsid w:val="002B706A"/>
    <w:rsid w:val="00311BCB"/>
    <w:rsid w:val="0033118C"/>
    <w:rsid w:val="003833AB"/>
    <w:rsid w:val="00444F77"/>
    <w:rsid w:val="00446C09"/>
    <w:rsid w:val="00467ADF"/>
    <w:rsid w:val="0048542B"/>
    <w:rsid w:val="004A3143"/>
    <w:rsid w:val="004B1372"/>
    <w:rsid w:val="004C3514"/>
    <w:rsid w:val="004C52A9"/>
    <w:rsid w:val="00501FD0"/>
    <w:rsid w:val="00504911"/>
    <w:rsid w:val="00507797"/>
    <w:rsid w:val="00516149"/>
    <w:rsid w:val="00523E60"/>
    <w:rsid w:val="00541D15"/>
    <w:rsid w:val="005723B7"/>
    <w:rsid w:val="005F71E8"/>
    <w:rsid w:val="006056BD"/>
    <w:rsid w:val="00625170"/>
    <w:rsid w:val="006408E4"/>
    <w:rsid w:val="006536A5"/>
    <w:rsid w:val="00667552"/>
    <w:rsid w:val="006A62B2"/>
    <w:rsid w:val="006C51B6"/>
    <w:rsid w:val="006F3E68"/>
    <w:rsid w:val="00702166"/>
    <w:rsid w:val="00724961"/>
    <w:rsid w:val="007E0730"/>
    <w:rsid w:val="008B12A8"/>
    <w:rsid w:val="008F36F8"/>
    <w:rsid w:val="00946E0D"/>
    <w:rsid w:val="009579F1"/>
    <w:rsid w:val="00A978D6"/>
    <w:rsid w:val="00AC1426"/>
    <w:rsid w:val="00B10779"/>
    <w:rsid w:val="00B16FBC"/>
    <w:rsid w:val="00B37D23"/>
    <w:rsid w:val="00B66ABF"/>
    <w:rsid w:val="00B8647C"/>
    <w:rsid w:val="00BF120D"/>
    <w:rsid w:val="00C40515"/>
    <w:rsid w:val="00C756ED"/>
    <w:rsid w:val="00C87183"/>
    <w:rsid w:val="00CB7952"/>
    <w:rsid w:val="00CC2113"/>
    <w:rsid w:val="00CC7CE1"/>
    <w:rsid w:val="00CD553C"/>
    <w:rsid w:val="00CE6501"/>
    <w:rsid w:val="00CF64A1"/>
    <w:rsid w:val="00D64945"/>
    <w:rsid w:val="00D71680"/>
    <w:rsid w:val="00D74779"/>
    <w:rsid w:val="00DD3624"/>
    <w:rsid w:val="00DF5F35"/>
    <w:rsid w:val="00E76D2E"/>
    <w:rsid w:val="00E94236"/>
    <w:rsid w:val="00E9690B"/>
    <w:rsid w:val="00EC0AC6"/>
    <w:rsid w:val="00EE2E44"/>
    <w:rsid w:val="00F52371"/>
    <w:rsid w:val="00F53C5E"/>
    <w:rsid w:val="00F64600"/>
    <w:rsid w:val="00F94783"/>
    <w:rsid w:val="00FB258B"/>
    <w:rsid w:val="00FD69E6"/>
    <w:rsid w:val="00FF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53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54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55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40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8E4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4854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53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54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D553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40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8E4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4854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tionary.org/wiki/walo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l.wiktionary.org/wiki/utraci%C4%87" TargetMode="External"/><Relationship Id="rId12" Type="http://schemas.openxmlformats.org/officeDocument/2006/relationships/hyperlink" Target="https://pl.wiktionary.org/wiki/zepsuc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.wiktionary.org/wiki/nie" TargetMode="External"/><Relationship Id="rId11" Type="http://schemas.openxmlformats.org/officeDocument/2006/relationships/hyperlink" Target="https://pl.wiktionary.org/wiki/ul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l.wiktionary.org/wiki/ni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.wiktionary.org/wiki/smakow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7</Pages>
  <Words>1955</Words>
  <Characters>11734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Dziura</dc:creator>
  <cp:lastModifiedBy>Lilianna Szczepaniak</cp:lastModifiedBy>
  <cp:revision>59</cp:revision>
  <cp:lastPrinted>2024-03-07T08:39:00Z</cp:lastPrinted>
  <dcterms:created xsi:type="dcterms:W3CDTF">2022-08-24T06:40:00Z</dcterms:created>
  <dcterms:modified xsi:type="dcterms:W3CDTF">2026-04-21T06:41:00Z</dcterms:modified>
</cp:coreProperties>
</file>